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营养个体测定仪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BC24CB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3351AA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B3885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营养个体测定仪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BC24C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3351AA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BC24CB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3351AA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EB38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妇保院妇产科</w:t>
            </w:r>
          </w:p>
        </w:tc>
      </w:tr>
      <w:tr w:rsidR="00EB3885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959DC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BC24CB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3351AA">
              <w:rPr>
                <w:rFonts w:hint="eastAsia"/>
                <w:sz w:val="24"/>
              </w:rPr>
              <w:t>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5" w:rsidRDefault="00EB3885" w:rsidP="006326BE">
            <w:pPr>
              <w:jc w:val="center"/>
              <w:rPr>
                <w:sz w:val="24"/>
              </w:rPr>
            </w:pPr>
          </w:p>
        </w:tc>
      </w:tr>
    </w:tbl>
    <w:p w:rsidR="00EB3885" w:rsidRDefault="00EB3885" w:rsidP="00EB3885">
      <w:pPr>
        <w:spacing w:line="360" w:lineRule="auto"/>
        <w:jc w:val="left"/>
        <w:rPr>
          <w:sz w:val="24"/>
        </w:rPr>
      </w:pP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系统包含孕妇端APP和医生端软件，可实现孕妇端和医生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端数据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远程实时互联。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孕妇APP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端可对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每日膳食进行管理，包括膳食记录、膳食分析、膳食计划等，并将膳食数据实时反馈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至医生端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，支持数据远程传输。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医生端和孕妇APP端都可与配套人体成分分析仪无线连接，对人体成分体征参数进行监测并可将监测数据实时自动上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传至系统，支持数据远程传输。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医生端对孕妇膳食数据和体征参数数据进行分析，定制个性化膳食计划并实时反馈至孕妇APP端，支持数据远程传输。医生端可以远程设置孕妇APP功能权限，进行个性化管理。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为普通孕妇和高危孕妇提供不同级别的个性化体征监测和营养指导。</w:t>
      </w:r>
      <w:bookmarkStart w:id="1" w:name="OLE_LINK19"/>
      <w:bookmarkStart w:id="2" w:name="OLE_LINK20"/>
      <w:bookmarkStart w:id="3" w:name="OLE_LINK5"/>
      <w:bookmarkStart w:id="4" w:name="OLE_LINK6"/>
      <w:bookmarkStart w:id="5" w:name="OLE_LINK7"/>
      <w:bookmarkStart w:id="6" w:name="OLE_LINK8"/>
    </w:p>
    <w:bookmarkEnd w:id="1"/>
    <w:bookmarkEnd w:id="2"/>
    <w:bookmarkEnd w:id="3"/>
    <w:bookmarkEnd w:id="4"/>
    <w:bookmarkEnd w:id="5"/>
    <w:bookmarkEnd w:id="6"/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具备全孕期多项体征数据连续记录及分析功能，包括体成分、血压、血糖、体温、心率、胎心、生化指标等，并提供其与膳食行为的关联性分析。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分析指标包含体重、脂肪率、肌肉量、水分率、内脏脂肪指数、瘦体组织指数、骨骼量、基础代谢率等，支持连续数据趋势分析。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个性化制定非孕期及整个孕期体重管理目标，提供体重增长趋势分析以及管理目标预测。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膳食分析模式包括每日数据分析和动态趋势分析，提供结论和评分两种评价方式。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膳食分析包括膳食结构来源分析、膳食能量来源分析、餐次能量分析、膳食营养素分析。</w:t>
      </w:r>
    </w:p>
    <w:p w:rsidR="00AF4C12" w:rsidRDefault="00C64BB5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膳食计划为一周推荐个性化食谱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孕妇端APP和医生端的膳食计划均可进行食物替换，采用同类食物等能量替换原则。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个性化的运动指导，包括运动总时间、运动频次、单次运动时间、运动方式以及运动时的心率范围。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医生端数据管理按孕期不同阶段标记，保证不同建档模式下的数据实现连续管理。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一般人群和高危人群采取不同标记，可设置不同管理模块进行区分管理。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医院及每个操作医生拥有专属账号，便于规范化管理。</w:t>
      </w:r>
    </w:p>
    <w:p w:rsidR="00AF4C12" w:rsidRDefault="00AF4C12" w:rsidP="00AF4C12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膳食数据库含有≥1200种的食物图谱。</w:t>
      </w:r>
    </w:p>
    <w:p w:rsidR="00D959DC" w:rsidRDefault="00D959DC" w:rsidP="00D959DC">
      <w:pPr>
        <w:rPr>
          <w:rFonts w:ascii="宋体" w:hAnsi="宋体"/>
          <w:sz w:val="24"/>
          <w:szCs w:val="21"/>
        </w:rPr>
      </w:pPr>
    </w:p>
    <w:tbl>
      <w:tblPr>
        <w:tblW w:w="7921" w:type="dxa"/>
        <w:tblLook w:val="04A0" w:firstRow="1" w:lastRow="0" w:firstColumn="1" w:lastColumn="0" w:noHBand="0" w:noVBand="1"/>
      </w:tblPr>
      <w:tblGrid>
        <w:gridCol w:w="919"/>
        <w:gridCol w:w="1414"/>
        <w:gridCol w:w="3678"/>
        <w:gridCol w:w="919"/>
        <w:gridCol w:w="991"/>
      </w:tblGrid>
      <w:tr w:rsidR="00AF4C12" w:rsidRPr="00840839" w:rsidTr="00C64BB5">
        <w:trPr>
          <w:trHeight w:val="27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目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   置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硬件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人体成分分析仪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48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软件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B5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孕期体征参数管理软件</w:t>
            </w:r>
          </w:p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（含孕妇端APP）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工作站系统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12" w:rsidRPr="00840839" w:rsidRDefault="00C64BB5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  <w:r w:rsidR="00AF4C12"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激光打印机（彩色）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医学推车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配件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平板电脑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F4C12" w:rsidRPr="00840839" w:rsidTr="00C64BB5">
        <w:trPr>
          <w:trHeight w:val="27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C64BB5" w:rsidP="00444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无线上</w:t>
            </w:r>
            <w:proofErr w:type="gramEnd"/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网卡托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C12" w:rsidRPr="00840839" w:rsidRDefault="00AF4C12" w:rsidP="00444C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408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BC24CB" w:rsidRDefault="00BC24CB" w:rsidP="00D959DC">
      <w:pPr>
        <w:rPr>
          <w:rFonts w:ascii="宋体" w:hAnsi="宋体"/>
          <w:sz w:val="24"/>
          <w:szCs w:val="21"/>
        </w:rPr>
      </w:pPr>
    </w:p>
    <w:p w:rsidR="00AF4C12" w:rsidRPr="00D959DC" w:rsidRDefault="00C64BB5" w:rsidP="00D959DC">
      <w:pPr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>注</w:t>
      </w:r>
      <w:r>
        <w:rPr>
          <w:rFonts w:ascii="宋体" w:hAnsi="宋体" w:hint="eastAsia"/>
          <w:sz w:val="24"/>
          <w:szCs w:val="21"/>
        </w:rPr>
        <w:t>：</w:t>
      </w:r>
      <w:r>
        <w:rPr>
          <w:rFonts w:ascii="宋体" w:hAnsi="宋体"/>
          <w:sz w:val="24"/>
          <w:szCs w:val="21"/>
        </w:rPr>
        <w:t>厂家需免费维保</w:t>
      </w:r>
      <w:r>
        <w:rPr>
          <w:rFonts w:ascii="宋体" w:hAnsi="宋体" w:hint="eastAsia"/>
          <w:sz w:val="24"/>
          <w:szCs w:val="21"/>
        </w:rPr>
        <w:t>2年以上</w:t>
      </w:r>
    </w:p>
    <w:sectPr w:rsidR="00AF4C12" w:rsidRPr="00D959DC" w:rsidSect="00387A2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61" w:rsidRDefault="00BD4161">
      <w:r>
        <w:separator/>
      </w:r>
    </w:p>
  </w:endnote>
  <w:endnote w:type="continuationSeparator" w:id="0">
    <w:p w:rsidR="00BD4161" w:rsidRDefault="00B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61" w:rsidRDefault="00BD4161">
      <w:r>
        <w:separator/>
      </w:r>
    </w:p>
  </w:footnote>
  <w:footnote w:type="continuationSeparator" w:id="0">
    <w:p w:rsidR="00BD4161" w:rsidRDefault="00BD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F69"/>
    <w:multiLevelType w:val="multilevel"/>
    <w:tmpl w:val="04B11F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104407"/>
    <w:rsid w:val="00134DC0"/>
    <w:rsid w:val="001C148A"/>
    <w:rsid w:val="001F0CC5"/>
    <w:rsid w:val="002F4FD2"/>
    <w:rsid w:val="00323B43"/>
    <w:rsid w:val="003351AA"/>
    <w:rsid w:val="00363D0C"/>
    <w:rsid w:val="00387A29"/>
    <w:rsid w:val="003D37D8"/>
    <w:rsid w:val="003F70CB"/>
    <w:rsid w:val="004358AB"/>
    <w:rsid w:val="00492D6D"/>
    <w:rsid w:val="0054521F"/>
    <w:rsid w:val="006326BE"/>
    <w:rsid w:val="00711246"/>
    <w:rsid w:val="00720AE7"/>
    <w:rsid w:val="007D39C3"/>
    <w:rsid w:val="00801E0C"/>
    <w:rsid w:val="00860361"/>
    <w:rsid w:val="008B7726"/>
    <w:rsid w:val="009B0D4F"/>
    <w:rsid w:val="00A57F25"/>
    <w:rsid w:val="00AA6FE0"/>
    <w:rsid w:val="00AE4AFF"/>
    <w:rsid w:val="00AF4C12"/>
    <w:rsid w:val="00B73C1D"/>
    <w:rsid w:val="00BB4889"/>
    <w:rsid w:val="00BC24CB"/>
    <w:rsid w:val="00BD4161"/>
    <w:rsid w:val="00C416A8"/>
    <w:rsid w:val="00C64BB5"/>
    <w:rsid w:val="00D959DC"/>
    <w:rsid w:val="00DB442C"/>
    <w:rsid w:val="00EB3885"/>
    <w:rsid w:val="00ED12FA"/>
    <w:rsid w:val="00F35C5A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AB8F63E-E311-4405-AF5A-81DB9AC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2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387A29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387A29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387A29"/>
  </w:style>
  <w:style w:type="character" w:styleId="a5">
    <w:name w:val="Hyperlink"/>
    <w:rsid w:val="00387A29"/>
    <w:rPr>
      <w:color w:val="0000FF"/>
      <w:u w:val="single"/>
    </w:rPr>
  </w:style>
  <w:style w:type="paragraph" w:styleId="a3">
    <w:name w:val="header"/>
    <w:basedOn w:val="a"/>
    <w:link w:val="Char"/>
    <w:unhideWhenUsed/>
    <w:rsid w:val="00387A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387A2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F4C1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7</cp:revision>
  <dcterms:created xsi:type="dcterms:W3CDTF">2018-03-19T08:17:00Z</dcterms:created>
  <dcterms:modified xsi:type="dcterms:W3CDTF">2018-05-10T03:47:00Z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