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179" w:rsidRDefault="00F86179" w:rsidP="00F86179">
      <w:pPr>
        <w:jc w:val="center"/>
        <w:rPr>
          <w:rFonts w:ascii="微软雅黑" w:eastAsia="微软雅黑" w:hAnsi="微软雅黑" w:cs="微软雅黑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F86179" w:rsidRDefault="00F86179" w:rsidP="00F86179">
      <w:pPr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单位：万元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984"/>
      </w:tblGrid>
      <w:tr w:rsidR="00F86179" w:rsidTr="00C4110A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9" w:rsidRDefault="00F86179" w:rsidP="00C4110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9" w:rsidRPr="00DD01F3" w:rsidRDefault="00F86179" w:rsidP="00C4110A">
            <w:pPr>
              <w:adjustRightInd w:val="0"/>
              <w:snapToGrid w:val="0"/>
              <w:spacing w:line="400" w:lineRule="exact"/>
              <w:ind w:firstLineChars="200" w:firstLine="584"/>
              <w:jc w:val="center"/>
              <w:rPr>
                <w:rFonts w:ascii="宋体" w:hAnsi="宋体" w:cs="微软雅黑..."/>
                <w:spacing w:val="6"/>
                <w:sz w:val="28"/>
                <w:szCs w:val="28"/>
              </w:rPr>
            </w:pPr>
            <w:r w:rsidRPr="00F86179">
              <w:rPr>
                <w:rFonts w:ascii="宋体" w:hAnsi="宋体" w:cs="微软雅黑..." w:hint="eastAsia"/>
                <w:spacing w:val="6"/>
                <w:sz w:val="28"/>
                <w:szCs w:val="28"/>
              </w:rPr>
              <w:t>内毒素分析仪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9" w:rsidRDefault="00F86179" w:rsidP="00C4110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9" w:rsidRDefault="000B1984" w:rsidP="00C4110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国产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9" w:rsidRDefault="00F86179" w:rsidP="00C4110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合计金额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9" w:rsidRDefault="00F86179" w:rsidP="00C4110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</w:tr>
      <w:tr w:rsidR="00F86179" w:rsidTr="00C4110A">
        <w:trPr>
          <w:trHeight w:val="547"/>
          <w:jc w:val="center"/>
        </w:trPr>
        <w:tc>
          <w:tcPr>
            <w:tcW w:w="9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9" w:rsidRDefault="00F86179" w:rsidP="00C4110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项目需求</w:t>
            </w:r>
          </w:p>
        </w:tc>
      </w:tr>
      <w:tr w:rsidR="00F86179" w:rsidTr="00C4110A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9" w:rsidRDefault="00F86179" w:rsidP="00C4110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9" w:rsidRDefault="00F86179" w:rsidP="00C4110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9" w:rsidRDefault="00F86179" w:rsidP="00C4110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9" w:rsidRDefault="00F86179" w:rsidP="00C4110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9" w:rsidRDefault="00F86179" w:rsidP="00C4110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总价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9" w:rsidRDefault="00F86179" w:rsidP="00C4110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F86179" w:rsidTr="00C4110A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9" w:rsidRDefault="00F86179" w:rsidP="00C4110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9" w:rsidRPr="00DD01F3" w:rsidRDefault="00F86179" w:rsidP="00C4110A">
            <w:pPr>
              <w:adjustRightInd w:val="0"/>
              <w:snapToGrid w:val="0"/>
              <w:spacing w:line="400" w:lineRule="exact"/>
              <w:ind w:firstLineChars="200" w:firstLine="584"/>
              <w:jc w:val="center"/>
              <w:rPr>
                <w:rFonts w:ascii="宋体" w:hAnsi="宋体" w:cs="微软雅黑..."/>
                <w:spacing w:val="6"/>
                <w:sz w:val="28"/>
                <w:szCs w:val="28"/>
              </w:rPr>
            </w:pPr>
            <w:r w:rsidRPr="00F86179">
              <w:rPr>
                <w:rFonts w:ascii="宋体" w:hAnsi="宋体" w:cs="微软雅黑..." w:hint="eastAsia"/>
                <w:spacing w:val="6"/>
                <w:sz w:val="28"/>
                <w:szCs w:val="28"/>
              </w:rPr>
              <w:t>内毒素分析仪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9" w:rsidRDefault="00F86179" w:rsidP="00C4110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9" w:rsidRDefault="00F86179" w:rsidP="00C4110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9" w:rsidRDefault="00F86179" w:rsidP="00C4110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9" w:rsidRDefault="00F86179" w:rsidP="00C4110A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莲塘新院</w:t>
            </w:r>
          </w:p>
        </w:tc>
      </w:tr>
      <w:tr w:rsidR="00F86179" w:rsidTr="00C4110A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9" w:rsidRDefault="00F86179" w:rsidP="00C4110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9" w:rsidRDefault="00F86179" w:rsidP="00C4110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9" w:rsidRDefault="00F86179" w:rsidP="00C4110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9" w:rsidRDefault="00F86179" w:rsidP="00C4110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86179" w:rsidRDefault="00F86179" w:rsidP="00F86179">
      <w:pPr>
        <w:rPr>
          <w:sz w:val="24"/>
        </w:rPr>
      </w:pPr>
    </w:p>
    <w:p w:rsidR="00C61003" w:rsidRPr="00C61003" w:rsidRDefault="00C61003" w:rsidP="00C61003">
      <w:pPr>
        <w:jc w:val="center"/>
        <w:rPr>
          <w:sz w:val="36"/>
          <w:szCs w:val="36"/>
        </w:rPr>
      </w:pPr>
    </w:p>
    <w:p w:rsidR="0098535A" w:rsidRPr="006F646D" w:rsidRDefault="0098535A" w:rsidP="0098535A">
      <w:pPr>
        <w:pStyle w:val="Normal0"/>
        <w:spacing w:before="218" w:after="0"/>
        <w:jc w:val="left"/>
        <w:rPr>
          <w:rFonts w:eastAsia="宋体"/>
          <w:color w:val="231F20"/>
          <w:spacing w:val="-10"/>
          <w:sz w:val="24"/>
          <w:szCs w:val="24"/>
          <w:lang w:eastAsia="zh-CN"/>
        </w:rPr>
      </w:pPr>
      <w:r w:rsidRPr="006F646D">
        <w:rPr>
          <w:rFonts w:eastAsia="宋体" w:hint="eastAsia"/>
          <w:color w:val="231F20"/>
          <w:spacing w:val="-10"/>
          <w:sz w:val="24"/>
          <w:szCs w:val="24"/>
          <w:lang w:eastAsia="zh-CN"/>
        </w:rPr>
        <w:t>▲</w:t>
      </w: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 xml:space="preserve">1. </w:t>
      </w:r>
      <w:r>
        <w:rPr>
          <w:rFonts w:eastAsia="宋体"/>
          <w:color w:val="231F20"/>
          <w:spacing w:val="-10"/>
          <w:sz w:val="24"/>
          <w:szCs w:val="24"/>
          <w:lang w:eastAsia="zh-CN"/>
        </w:rPr>
        <w:t xml:space="preserve">   </w:t>
      </w: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>温度准确度：分析仪工作时，各试管孔内温度均应稳定在</w:t>
      </w:r>
      <w:r>
        <w:rPr>
          <w:rFonts w:ascii="宋体" w:eastAsia="宋体" w:hAnsi="宋体" w:hint="eastAsia"/>
          <w:color w:val="231F20"/>
          <w:spacing w:val="-10"/>
          <w:sz w:val="24"/>
          <w:szCs w:val="24"/>
          <w:lang w:eastAsia="zh-CN"/>
        </w:rPr>
        <w:t>37.0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  <w:lang w:eastAsia="zh-CN"/>
        </w:rPr>
        <w:t xml:space="preserve">℃ </w:t>
      </w:r>
      <w:r>
        <w:rPr>
          <w:rFonts w:ascii="宋体" w:eastAsia="宋体" w:hAnsi="宋体" w:cs="宋体"/>
          <w:color w:val="333333"/>
          <w:sz w:val="24"/>
          <w:szCs w:val="24"/>
          <w:shd w:val="clear" w:color="auto" w:fill="FFFFFF"/>
          <w:lang w:eastAsia="zh-CN"/>
        </w:rPr>
        <w:t xml:space="preserve"> </w:t>
      </w:r>
      <w:r w:rsidR="0030571C" w:rsidRPr="0030571C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  <w:lang w:eastAsia="zh-CN"/>
        </w:rPr>
        <w:t>±</w:t>
      </w:r>
      <w:r>
        <w:rPr>
          <w:rFonts w:ascii="宋体" w:eastAsia="宋体" w:hAnsi="宋体" w:cs="宋体"/>
          <w:color w:val="333333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  <w:lang w:eastAsia="zh-CN"/>
        </w:rPr>
        <w:t>0  .3℃，各试管孔间温度差异小于0.5℃。</w:t>
      </w:r>
    </w:p>
    <w:p w:rsidR="0098535A" w:rsidRPr="006F646D" w:rsidRDefault="0098535A" w:rsidP="0098535A">
      <w:pPr>
        <w:pStyle w:val="Normal0"/>
        <w:spacing w:before="218" w:after="0"/>
        <w:jc w:val="left"/>
        <w:rPr>
          <w:rFonts w:eastAsia="宋体"/>
          <w:color w:val="231F20"/>
          <w:spacing w:val="-10"/>
          <w:sz w:val="24"/>
          <w:szCs w:val="24"/>
          <w:lang w:eastAsia="zh-CN"/>
        </w:rPr>
      </w:pP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 xml:space="preserve">2   </w:t>
      </w:r>
      <w:r>
        <w:rPr>
          <w:rFonts w:eastAsia="宋体"/>
          <w:color w:val="231F20"/>
          <w:spacing w:val="-10"/>
          <w:sz w:val="24"/>
          <w:szCs w:val="24"/>
          <w:lang w:eastAsia="zh-CN"/>
        </w:rPr>
        <w:t xml:space="preserve">    </w:t>
      </w: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>温度波动度：分析仪工作时，仪器温度显示温度为</w:t>
      </w:r>
      <w:r>
        <w:rPr>
          <w:rFonts w:ascii="宋体" w:eastAsia="宋体" w:hAnsi="宋体" w:hint="eastAsia"/>
          <w:color w:val="231F20"/>
          <w:spacing w:val="-10"/>
          <w:sz w:val="24"/>
          <w:szCs w:val="24"/>
          <w:lang w:eastAsia="zh-CN"/>
        </w:rPr>
        <w:t>37.0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  <w:lang w:eastAsia="zh-CN"/>
        </w:rPr>
        <w:t>℃</w:t>
      </w:r>
      <w:r w:rsidR="0030571C" w:rsidRPr="0030571C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  <w:lang w:eastAsia="zh-CN"/>
        </w:rPr>
        <w:t>±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  <w:lang w:eastAsia="zh-CN"/>
        </w:rPr>
        <w:t xml:space="preserve"> 0  .3℃。</w:t>
      </w:r>
    </w:p>
    <w:p w:rsidR="0098535A" w:rsidRDefault="0098535A" w:rsidP="0098535A">
      <w:pPr>
        <w:pStyle w:val="Normal0"/>
        <w:spacing w:before="218" w:after="0"/>
        <w:jc w:val="left"/>
        <w:rPr>
          <w:rFonts w:eastAsia="宋体"/>
          <w:color w:val="231F20"/>
          <w:spacing w:val="-10"/>
          <w:sz w:val="24"/>
          <w:szCs w:val="24"/>
          <w:lang w:eastAsia="zh-CN"/>
        </w:rPr>
      </w:pP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 xml:space="preserve">3   </w:t>
      </w:r>
      <w:r>
        <w:rPr>
          <w:rFonts w:eastAsia="宋体"/>
          <w:color w:val="231F20"/>
          <w:spacing w:val="-10"/>
          <w:sz w:val="24"/>
          <w:szCs w:val="24"/>
          <w:lang w:eastAsia="zh-CN"/>
        </w:rPr>
        <w:t xml:space="preserve">    </w:t>
      </w: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>试管插入识别：分析仪能够判别试管的插入。并有明显的指示。</w:t>
      </w:r>
    </w:p>
    <w:p w:rsidR="0098535A" w:rsidRDefault="0098535A" w:rsidP="0098535A">
      <w:pPr>
        <w:pStyle w:val="Normal0"/>
        <w:spacing w:before="218" w:after="0"/>
        <w:jc w:val="left"/>
        <w:rPr>
          <w:rFonts w:eastAsia="宋体"/>
          <w:color w:val="231F20"/>
          <w:spacing w:val="-10"/>
          <w:sz w:val="24"/>
          <w:szCs w:val="24"/>
          <w:lang w:eastAsia="zh-CN"/>
        </w:rPr>
      </w:pPr>
      <w:r w:rsidRPr="006F646D">
        <w:rPr>
          <w:rFonts w:eastAsia="宋体" w:hint="eastAsia"/>
          <w:color w:val="231F20"/>
          <w:spacing w:val="-10"/>
          <w:sz w:val="24"/>
          <w:szCs w:val="24"/>
          <w:lang w:eastAsia="zh-CN"/>
        </w:rPr>
        <w:t>▲</w:t>
      </w: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>4</w:t>
      </w:r>
      <w:r>
        <w:rPr>
          <w:rFonts w:eastAsia="宋体"/>
          <w:color w:val="231F20"/>
          <w:spacing w:val="-10"/>
          <w:sz w:val="24"/>
          <w:szCs w:val="24"/>
          <w:lang w:eastAsia="zh-CN"/>
        </w:rPr>
        <w:t xml:space="preserve">     </w:t>
      </w: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>基线</w:t>
      </w: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 xml:space="preserve">OD </w:t>
      </w: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>值波动度：分析仪基线的波动</w:t>
      </w: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>OD</w:t>
      </w: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>值（光密度）应小于</w:t>
      </w: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>0   .005</w:t>
      </w: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>。</w:t>
      </w:r>
    </w:p>
    <w:p w:rsidR="0098535A" w:rsidRDefault="0098535A" w:rsidP="0098535A">
      <w:pPr>
        <w:pStyle w:val="Normal0"/>
        <w:spacing w:before="218" w:after="0"/>
        <w:jc w:val="left"/>
        <w:rPr>
          <w:rFonts w:eastAsia="宋体"/>
          <w:color w:val="231F20"/>
          <w:spacing w:val="-10"/>
          <w:sz w:val="24"/>
          <w:szCs w:val="24"/>
          <w:lang w:eastAsia="zh-CN"/>
        </w:rPr>
      </w:pPr>
      <w:r w:rsidRPr="006F646D">
        <w:rPr>
          <w:rFonts w:eastAsia="宋体" w:hint="eastAsia"/>
          <w:color w:val="231F20"/>
          <w:spacing w:val="-10"/>
          <w:sz w:val="24"/>
          <w:szCs w:val="24"/>
          <w:lang w:eastAsia="zh-CN"/>
        </w:rPr>
        <w:t>▲</w:t>
      </w: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 xml:space="preserve">5 </w:t>
      </w:r>
      <w:r>
        <w:rPr>
          <w:rFonts w:eastAsia="宋体"/>
          <w:color w:val="231F20"/>
          <w:spacing w:val="-10"/>
          <w:sz w:val="24"/>
          <w:szCs w:val="24"/>
          <w:lang w:eastAsia="zh-CN"/>
        </w:rPr>
        <w:t xml:space="preserve">    </w:t>
      </w: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>透光度精密度：分析仪所有通道的初始透光度变异系数应小于</w:t>
      </w: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 xml:space="preserve">1% </w:t>
      </w: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>。</w:t>
      </w:r>
    </w:p>
    <w:p w:rsidR="0098535A" w:rsidRDefault="0098535A" w:rsidP="0098535A">
      <w:pPr>
        <w:pStyle w:val="Normal0"/>
        <w:spacing w:before="218" w:after="0"/>
        <w:jc w:val="left"/>
        <w:rPr>
          <w:rFonts w:eastAsia="宋体"/>
          <w:color w:val="231F20"/>
          <w:spacing w:val="-10"/>
          <w:sz w:val="24"/>
          <w:szCs w:val="24"/>
          <w:lang w:eastAsia="zh-CN"/>
        </w:rPr>
      </w:pP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 xml:space="preserve">6   </w:t>
      </w:r>
      <w:r>
        <w:rPr>
          <w:rFonts w:eastAsia="宋体"/>
          <w:color w:val="231F20"/>
          <w:spacing w:val="-10"/>
          <w:sz w:val="24"/>
          <w:szCs w:val="24"/>
          <w:lang w:eastAsia="zh-CN"/>
        </w:rPr>
        <w:t xml:space="preserve">    </w:t>
      </w: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>反应时间一致性：分析仪所有检测孔反应时间变异系数小于</w:t>
      </w: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 xml:space="preserve">5% </w:t>
      </w: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>。</w:t>
      </w:r>
    </w:p>
    <w:p w:rsidR="0098535A" w:rsidRPr="006F646D" w:rsidRDefault="0098535A" w:rsidP="0098535A">
      <w:pPr>
        <w:pStyle w:val="Normal0"/>
        <w:spacing w:before="218" w:after="0"/>
        <w:jc w:val="left"/>
        <w:rPr>
          <w:rFonts w:ascii="宋体" w:eastAsia="宋体" w:hAnsi="宋体" w:cs="宋体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 xml:space="preserve">7  </w:t>
      </w:r>
      <w:r>
        <w:rPr>
          <w:rFonts w:eastAsia="宋体"/>
          <w:color w:val="231F20"/>
          <w:spacing w:val="-10"/>
          <w:sz w:val="24"/>
          <w:szCs w:val="24"/>
          <w:lang w:eastAsia="zh-CN"/>
        </w:rPr>
        <w:t xml:space="preserve">     </w:t>
      </w: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>软件功能：</w:t>
      </w:r>
      <w:r>
        <w:rPr>
          <w:rFonts w:ascii="宋体" w:eastAsia="宋体" w:hAnsi="宋体" w:cs="HJCGQF+SimHei" w:hint="eastAsia"/>
          <w:color w:val="231F20"/>
          <w:sz w:val="24"/>
          <w:szCs w:val="24"/>
          <w:lang w:eastAsia="zh-CN"/>
        </w:rPr>
        <w:t>软件温度显示界面： 升温过程，即温度≤</w:t>
      </w:r>
      <w:r>
        <w:rPr>
          <w:rFonts w:ascii="宋体" w:eastAsia="宋体" w:hAnsi="宋体" w:hint="eastAsia"/>
          <w:color w:val="231F20"/>
          <w:spacing w:val="-10"/>
          <w:sz w:val="24"/>
          <w:szCs w:val="24"/>
          <w:lang w:eastAsia="zh-CN"/>
        </w:rPr>
        <w:t>36.4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  <w:lang w:eastAsia="zh-CN"/>
        </w:rPr>
        <w:t>℃ 时，显黄色；恒温过程，即温度36.5℃～37.4℃时，显绿色；超过警戒温度，即温度≥37.5℃，显红色。</w:t>
      </w:r>
    </w:p>
    <w:p w:rsidR="0098535A" w:rsidRDefault="0098535A" w:rsidP="0098535A">
      <w:pPr>
        <w:pStyle w:val="Normal0"/>
        <w:spacing w:before="218" w:after="0"/>
        <w:jc w:val="left"/>
        <w:rPr>
          <w:rFonts w:ascii="宋体" w:eastAsia="宋体" w:hAnsi="宋体" w:cs="HJCGQF+SimHei"/>
          <w:color w:val="231F20"/>
          <w:sz w:val="24"/>
          <w:szCs w:val="24"/>
          <w:lang w:eastAsia="zh-CN"/>
        </w:rPr>
      </w:pPr>
      <w:r>
        <w:rPr>
          <w:rFonts w:ascii="宋体" w:eastAsia="宋体" w:hAnsi="宋体" w:cs="HJCGQF+SimHei" w:hint="eastAsia"/>
          <w:color w:val="231F20"/>
          <w:sz w:val="24"/>
          <w:szCs w:val="24"/>
          <w:lang w:eastAsia="zh-CN"/>
        </w:rPr>
        <w:t>7.1</w:t>
      </w:r>
      <w:r>
        <w:rPr>
          <w:rFonts w:ascii="宋体" w:eastAsia="宋体" w:hAnsi="宋体" w:cs="HJCGQF+SimHei"/>
          <w:color w:val="231F20"/>
          <w:sz w:val="24"/>
          <w:szCs w:val="24"/>
          <w:lang w:eastAsia="zh-CN"/>
        </w:rPr>
        <w:t xml:space="preserve">    </w:t>
      </w:r>
      <w:r>
        <w:rPr>
          <w:rFonts w:ascii="宋体" w:eastAsia="宋体" w:hAnsi="宋体" w:cs="HJCGQF+SimHei" w:hint="eastAsia"/>
          <w:color w:val="231F20"/>
          <w:sz w:val="24"/>
          <w:szCs w:val="24"/>
          <w:lang w:eastAsia="zh-CN"/>
        </w:rPr>
        <w:t>分析仪软件具备从分析仪读取检测数据和仪器温度并显示功能。</w:t>
      </w:r>
    </w:p>
    <w:p w:rsidR="0098535A" w:rsidRDefault="0098535A" w:rsidP="0098535A">
      <w:pPr>
        <w:pStyle w:val="Normal0"/>
        <w:spacing w:before="218" w:after="0"/>
        <w:jc w:val="left"/>
        <w:rPr>
          <w:rFonts w:ascii="宋体" w:eastAsia="宋体" w:hAnsi="宋体" w:cs="HJCGQF+SimHei"/>
          <w:color w:val="231F20"/>
          <w:sz w:val="24"/>
          <w:szCs w:val="24"/>
          <w:lang w:eastAsia="zh-CN"/>
        </w:rPr>
      </w:pPr>
      <w:r>
        <w:rPr>
          <w:rFonts w:ascii="宋体" w:eastAsia="宋体" w:hAnsi="宋体" w:cs="HJCGQF+SimHei" w:hint="eastAsia"/>
          <w:color w:val="231F20"/>
          <w:sz w:val="24"/>
          <w:szCs w:val="24"/>
          <w:lang w:eastAsia="zh-CN"/>
        </w:rPr>
        <w:t>7.2</w:t>
      </w:r>
      <w:r>
        <w:rPr>
          <w:rFonts w:ascii="宋体" w:eastAsia="宋体" w:hAnsi="宋体" w:cs="HJCGQF+SimHei"/>
          <w:color w:val="231F20"/>
          <w:sz w:val="24"/>
          <w:szCs w:val="24"/>
          <w:lang w:eastAsia="zh-CN"/>
        </w:rPr>
        <w:t xml:space="preserve">    </w:t>
      </w:r>
      <w:r>
        <w:rPr>
          <w:rFonts w:ascii="宋体" w:eastAsia="宋体" w:hAnsi="宋体" w:cs="HJCGQF+SimHei" w:hint="eastAsia"/>
          <w:color w:val="231F20"/>
          <w:sz w:val="24"/>
          <w:szCs w:val="24"/>
          <w:lang w:eastAsia="zh-CN"/>
        </w:rPr>
        <w:t>分析仪具备根据反应时间和检测物质浓度数据拟合标准曲线功能。</w:t>
      </w:r>
    </w:p>
    <w:p w:rsidR="0098535A" w:rsidRDefault="0098535A" w:rsidP="0098535A">
      <w:pPr>
        <w:pStyle w:val="Normal0"/>
        <w:spacing w:before="218" w:after="0"/>
        <w:jc w:val="left"/>
        <w:rPr>
          <w:rFonts w:ascii="宋体" w:eastAsia="宋体" w:hAnsi="宋体" w:cs="HJCGQF+SimHei"/>
          <w:color w:val="231F20"/>
          <w:sz w:val="24"/>
          <w:szCs w:val="24"/>
          <w:lang w:eastAsia="zh-CN"/>
        </w:rPr>
      </w:pPr>
      <w:r>
        <w:rPr>
          <w:rFonts w:ascii="宋体" w:eastAsia="宋体" w:hAnsi="宋体" w:cs="HJCGQF+SimHei" w:hint="eastAsia"/>
          <w:color w:val="231F20"/>
          <w:sz w:val="24"/>
          <w:szCs w:val="24"/>
          <w:lang w:eastAsia="zh-CN"/>
        </w:rPr>
        <w:t xml:space="preserve">7.3 </w:t>
      </w:r>
      <w:r>
        <w:rPr>
          <w:rFonts w:ascii="宋体" w:eastAsia="宋体" w:hAnsi="宋体" w:cs="HJCGQF+SimHei"/>
          <w:color w:val="231F20"/>
          <w:sz w:val="24"/>
          <w:szCs w:val="24"/>
          <w:lang w:eastAsia="zh-CN"/>
        </w:rPr>
        <w:t xml:space="preserve">   </w:t>
      </w:r>
      <w:r>
        <w:rPr>
          <w:rFonts w:ascii="宋体" w:eastAsia="宋体" w:hAnsi="宋体" w:cs="HJCGQF+SimHei" w:hint="eastAsia"/>
          <w:color w:val="231F20"/>
          <w:sz w:val="24"/>
          <w:szCs w:val="24"/>
          <w:lang w:eastAsia="zh-CN"/>
        </w:rPr>
        <w:t>分析仪软件具备根据标准曲线检测未知样品中检测物质含量的功能。</w:t>
      </w:r>
    </w:p>
    <w:p w:rsidR="0098535A" w:rsidRDefault="0098535A" w:rsidP="0098535A">
      <w:pPr>
        <w:pStyle w:val="Normal0"/>
        <w:spacing w:before="218" w:after="0"/>
        <w:jc w:val="left"/>
        <w:rPr>
          <w:rFonts w:ascii="宋体" w:eastAsia="宋体" w:hAnsi="宋体" w:cs="HJCGQF+SimHei"/>
          <w:color w:val="231F20"/>
          <w:sz w:val="24"/>
          <w:szCs w:val="24"/>
          <w:lang w:eastAsia="zh-CN"/>
        </w:rPr>
      </w:pPr>
      <w:r>
        <w:rPr>
          <w:rFonts w:ascii="宋体" w:eastAsia="宋体" w:hAnsi="宋体" w:cs="HJCGQF+SimHei" w:hint="eastAsia"/>
          <w:color w:val="231F20"/>
          <w:sz w:val="24"/>
          <w:szCs w:val="24"/>
          <w:lang w:eastAsia="zh-CN"/>
        </w:rPr>
        <w:t xml:space="preserve">7.4 </w:t>
      </w:r>
      <w:r>
        <w:rPr>
          <w:rFonts w:ascii="宋体" w:eastAsia="宋体" w:hAnsi="宋体" w:cs="HJCGQF+SimHei"/>
          <w:color w:val="231F20"/>
          <w:sz w:val="24"/>
          <w:szCs w:val="24"/>
          <w:lang w:eastAsia="zh-CN"/>
        </w:rPr>
        <w:t xml:space="preserve">   </w:t>
      </w:r>
      <w:r>
        <w:rPr>
          <w:rFonts w:ascii="宋体" w:eastAsia="宋体" w:hAnsi="宋体" w:cs="HJCGQF+SimHei" w:hint="eastAsia"/>
          <w:color w:val="231F20"/>
          <w:sz w:val="24"/>
          <w:szCs w:val="24"/>
          <w:lang w:eastAsia="zh-CN"/>
        </w:rPr>
        <w:t>分析仪软件具备储存检测数据的功能。</w:t>
      </w:r>
    </w:p>
    <w:p w:rsidR="0098535A" w:rsidRDefault="0098535A" w:rsidP="0098535A">
      <w:pPr>
        <w:pStyle w:val="Normal0"/>
        <w:spacing w:before="218" w:after="0"/>
        <w:jc w:val="left"/>
        <w:rPr>
          <w:rFonts w:ascii="宋体" w:eastAsia="宋体" w:hAnsi="宋体" w:cs="HJCGQF+SimHei"/>
          <w:color w:val="231F20"/>
          <w:sz w:val="24"/>
          <w:szCs w:val="24"/>
          <w:lang w:eastAsia="zh-CN"/>
        </w:rPr>
      </w:pPr>
      <w:r>
        <w:rPr>
          <w:rFonts w:ascii="宋体" w:eastAsia="宋体" w:hAnsi="宋体" w:cs="HJCGQF+SimHei" w:hint="eastAsia"/>
          <w:color w:val="231F20"/>
          <w:sz w:val="24"/>
          <w:szCs w:val="24"/>
          <w:lang w:eastAsia="zh-CN"/>
        </w:rPr>
        <w:t xml:space="preserve">7.5 </w:t>
      </w:r>
      <w:r>
        <w:rPr>
          <w:rFonts w:ascii="宋体" w:eastAsia="宋体" w:hAnsi="宋体" w:cs="HJCGQF+SimHei"/>
          <w:color w:val="231F20"/>
          <w:sz w:val="24"/>
          <w:szCs w:val="24"/>
          <w:lang w:eastAsia="zh-CN"/>
        </w:rPr>
        <w:t xml:space="preserve">   </w:t>
      </w:r>
      <w:r>
        <w:rPr>
          <w:rFonts w:ascii="宋体" w:eastAsia="宋体" w:hAnsi="宋体" w:cs="HJCGQF+SimHei" w:hint="eastAsia"/>
          <w:color w:val="231F20"/>
          <w:sz w:val="24"/>
          <w:szCs w:val="24"/>
          <w:lang w:eastAsia="zh-CN"/>
        </w:rPr>
        <w:t>分析仪软件能够显示和打印反应曲线。</w:t>
      </w:r>
    </w:p>
    <w:p w:rsidR="0098535A" w:rsidRDefault="0098535A" w:rsidP="0098535A">
      <w:pPr>
        <w:pStyle w:val="Normal0"/>
        <w:spacing w:before="218" w:after="0"/>
        <w:jc w:val="left"/>
        <w:rPr>
          <w:rFonts w:ascii="宋体" w:eastAsia="宋体" w:hAnsi="宋体" w:cs="HJCGQF+SimHei"/>
          <w:color w:val="231F20"/>
          <w:sz w:val="24"/>
          <w:szCs w:val="24"/>
          <w:lang w:eastAsia="zh-CN"/>
        </w:rPr>
      </w:pPr>
      <w:r>
        <w:rPr>
          <w:rFonts w:ascii="宋体" w:eastAsia="宋体" w:hAnsi="宋体" w:cs="HJCGQF+SimHei" w:hint="eastAsia"/>
          <w:color w:val="231F20"/>
          <w:sz w:val="24"/>
          <w:szCs w:val="24"/>
          <w:lang w:eastAsia="zh-CN"/>
        </w:rPr>
        <w:t xml:space="preserve">7.6 </w:t>
      </w:r>
      <w:r>
        <w:rPr>
          <w:rFonts w:ascii="宋体" w:eastAsia="宋体" w:hAnsi="宋体" w:cs="HJCGQF+SimHei"/>
          <w:color w:val="231F20"/>
          <w:sz w:val="24"/>
          <w:szCs w:val="24"/>
          <w:lang w:eastAsia="zh-CN"/>
        </w:rPr>
        <w:t xml:space="preserve">   </w:t>
      </w:r>
      <w:r>
        <w:rPr>
          <w:rFonts w:ascii="宋体" w:eastAsia="宋体" w:hAnsi="宋体" w:cs="HJCGQF+SimHei" w:hint="eastAsia"/>
          <w:color w:val="231F20"/>
          <w:sz w:val="24"/>
          <w:szCs w:val="24"/>
          <w:lang w:eastAsia="zh-CN"/>
        </w:rPr>
        <w:t>分析仪软件具备自动识别试管的插入并开始计时检测功能。</w:t>
      </w:r>
    </w:p>
    <w:p w:rsidR="0098535A" w:rsidRDefault="0098535A" w:rsidP="0098535A">
      <w:pPr>
        <w:pStyle w:val="Normal0"/>
        <w:spacing w:before="218" w:after="0"/>
        <w:jc w:val="left"/>
        <w:rPr>
          <w:rFonts w:ascii="宋体" w:eastAsia="宋体" w:hAnsi="宋体" w:cs="HJCGQF+SimHei"/>
          <w:color w:val="231F20"/>
          <w:sz w:val="24"/>
          <w:szCs w:val="24"/>
          <w:lang w:eastAsia="zh-CN"/>
        </w:rPr>
      </w:pPr>
      <w:r>
        <w:rPr>
          <w:rFonts w:ascii="宋体" w:eastAsia="宋体" w:hAnsi="宋体" w:cs="HJCGQF+SimHei" w:hint="eastAsia"/>
          <w:color w:val="231F20"/>
          <w:sz w:val="24"/>
          <w:szCs w:val="24"/>
          <w:lang w:eastAsia="zh-CN"/>
        </w:rPr>
        <w:t xml:space="preserve">7.7 </w:t>
      </w:r>
      <w:r>
        <w:rPr>
          <w:rFonts w:ascii="宋体" w:eastAsia="宋体" w:hAnsi="宋体" w:cs="HJCGQF+SimHei"/>
          <w:color w:val="231F20"/>
          <w:sz w:val="24"/>
          <w:szCs w:val="24"/>
          <w:lang w:eastAsia="zh-CN"/>
        </w:rPr>
        <w:t xml:space="preserve">   </w:t>
      </w:r>
      <w:r>
        <w:rPr>
          <w:rFonts w:ascii="宋体" w:eastAsia="宋体" w:hAnsi="宋体" w:cs="HJCGQF+SimHei" w:hint="eastAsia"/>
          <w:color w:val="231F20"/>
          <w:sz w:val="24"/>
          <w:szCs w:val="24"/>
          <w:lang w:eastAsia="zh-CN"/>
        </w:rPr>
        <w:t>分析仪软件具备校准仪器温度功能。</w:t>
      </w:r>
    </w:p>
    <w:p w:rsidR="0098535A" w:rsidRDefault="0098535A" w:rsidP="0098535A">
      <w:pPr>
        <w:pStyle w:val="Normal0"/>
        <w:spacing w:before="218" w:after="0"/>
        <w:jc w:val="left"/>
        <w:rPr>
          <w:rFonts w:ascii="宋体" w:eastAsia="宋体" w:hAnsi="宋体" w:cs="HJCGQF+SimHei"/>
          <w:color w:val="231F20"/>
          <w:sz w:val="24"/>
          <w:szCs w:val="24"/>
          <w:lang w:eastAsia="zh-CN"/>
        </w:rPr>
      </w:pPr>
      <w:r>
        <w:rPr>
          <w:rFonts w:ascii="宋体" w:eastAsia="宋体" w:hAnsi="宋体" w:cs="HJCGQF+SimHei" w:hint="eastAsia"/>
          <w:color w:val="231F20"/>
          <w:sz w:val="24"/>
          <w:szCs w:val="24"/>
          <w:lang w:eastAsia="zh-CN"/>
        </w:rPr>
        <w:t xml:space="preserve">7.8 </w:t>
      </w:r>
      <w:r>
        <w:rPr>
          <w:rFonts w:ascii="宋体" w:eastAsia="宋体" w:hAnsi="宋体" w:cs="HJCGQF+SimHei"/>
          <w:color w:val="231F20"/>
          <w:sz w:val="24"/>
          <w:szCs w:val="24"/>
          <w:lang w:eastAsia="zh-CN"/>
        </w:rPr>
        <w:t xml:space="preserve">   </w:t>
      </w:r>
      <w:r>
        <w:rPr>
          <w:rFonts w:ascii="宋体" w:eastAsia="宋体" w:hAnsi="宋体" w:cs="HJCGQF+SimHei" w:hint="eastAsia"/>
          <w:color w:val="231F20"/>
          <w:sz w:val="24"/>
          <w:szCs w:val="24"/>
          <w:lang w:eastAsia="zh-CN"/>
        </w:rPr>
        <w:t>分析仪软件及分析仪具有超温报警功能。</w:t>
      </w:r>
    </w:p>
    <w:p w:rsidR="0098535A" w:rsidRDefault="0098535A" w:rsidP="0098535A">
      <w:pPr>
        <w:pStyle w:val="Normal0"/>
        <w:spacing w:before="218" w:after="0"/>
        <w:jc w:val="left"/>
        <w:rPr>
          <w:rFonts w:ascii="宋体" w:eastAsia="宋体" w:hAnsi="宋体" w:cs="HJCGQF+SimHei"/>
          <w:color w:val="231F20"/>
          <w:sz w:val="24"/>
          <w:szCs w:val="24"/>
          <w:lang w:eastAsia="zh-CN"/>
        </w:rPr>
      </w:pPr>
      <w:r>
        <w:rPr>
          <w:rFonts w:ascii="宋体" w:eastAsia="宋体" w:hAnsi="宋体" w:cs="HJCGQF+SimHei" w:hint="eastAsia"/>
          <w:color w:val="231F20"/>
          <w:sz w:val="24"/>
          <w:szCs w:val="24"/>
          <w:lang w:eastAsia="zh-CN"/>
        </w:rPr>
        <w:t xml:space="preserve">7.9 </w:t>
      </w:r>
      <w:r>
        <w:rPr>
          <w:rFonts w:ascii="宋体" w:eastAsia="宋体" w:hAnsi="宋体" w:cs="HJCGQF+SimHei"/>
          <w:color w:val="231F20"/>
          <w:sz w:val="24"/>
          <w:szCs w:val="24"/>
          <w:lang w:eastAsia="zh-CN"/>
        </w:rPr>
        <w:t xml:space="preserve">   </w:t>
      </w:r>
      <w:r>
        <w:rPr>
          <w:rFonts w:ascii="宋体" w:eastAsia="宋体" w:hAnsi="宋体" w:cs="HJCGQF+SimHei" w:hint="eastAsia"/>
          <w:color w:val="231F20"/>
          <w:sz w:val="24"/>
          <w:szCs w:val="24"/>
          <w:lang w:eastAsia="zh-CN"/>
        </w:rPr>
        <w:t>分析仪软件及分析仪具备自检功能。</w:t>
      </w:r>
    </w:p>
    <w:p w:rsidR="0098535A" w:rsidRPr="006F646D" w:rsidRDefault="0098535A" w:rsidP="0098535A">
      <w:pPr>
        <w:pStyle w:val="Normal0"/>
        <w:spacing w:before="218" w:after="0"/>
        <w:jc w:val="left"/>
        <w:rPr>
          <w:rFonts w:eastAsia="宋体"/>
          <w:color w:val="231F20"/>
          <w:spacing w:val="-10"/>
          <w:sz w:val="24"/>
          <w:szCs w:val="24"/>
          <w:lang w:eastAsia="zh-CN"/>
        </w:rPr>
      </w:pP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lastRenderedPageBreak/>
        <w:t>8</w:t>
      </w:r>
      <w:r>
        <w:rPr>
          <w:rFonts w:eastAsia="宋体"/>
          <w:color w:val="231F20"/>
          <w:spacing w:val="-10"/>
          <w:sz w:val="24"/>
          <w:szCs w:val="24"/>
          <w:lang w:eastAsia="zh-CN"/>
        </w:rPr>
        <w:t xml:space="preserve">  </w:t>
      </w: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 xml:space="preserve">  </w:t>
      </w:r>
      <w:r>
        <w:rPr>
          <w:rFonts w:eastAsia="宋体"/>
          <w:color w:val="231F20"/>
          <w:spacing w:val="-10"/>
          <w:sz w:val="24"/>
          <w:szCs w:val="24"/>
          <w:lang w:eastAsia="zh-CN"/>
        </w:rPr>
        <w:t xml:space="preserve"> </w:t>
      </w: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>线性相关：线性相关数据（</w:t>
      </w: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>r</w:t>
      </w: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>）的绝对值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  <w:lang w:eastAsia="zh-CN"/>
        </w:rPr>
        <w:t>≥0.9800。</w:t>
      </w:r>
    </w:p>
    <w:p w:rsidR="0098535A" w:rsidRDefault="0098535A" w:rsidP="0098535A">
      <w:pPr>
        <w:pStyle w:val="Normal0"/>
        <w:spacing w:before="218" w:after="0"/>
        <w:jc w:val="left"/>
        <w:rPr>
          <w:rFonts w:ascii="宋体" w:eastAsia="宋体" w:hAnsi="宋体" w:cs="宋体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  <w:lang w:eastAsia="zh-CN"/>
        </w:rPr>
        <w:t xml:space="preserve">9 </w:t>
      </w:r>
      <w:r>
        <w:rPr>
          <w:rFonts w:ascii="宋体" w:eastAsia="宋体" w:hAnsi="宋体" w:cs="宋体"/>
          <w:color w:val="333333"/>
          <w:sz w:val="24"/>
          <w:szCs w:val="24"/>
          <w:shd w:val="clear" w:color="auto" w:fill="FFFFFF"/>
          <w:lang w:eastAsia="zh-CN"/>
        </w:rPr>
        <w:t xml:space="preserve">   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  <w:lang w:eastAsia="zh-CN"/>
        </w:rPr>
        <w:t>临床项目的准确度：用回收率（R）表示，应在50%～200%范围。</w:t>
      </w:r>
    </w:p>
    <w:p w:rsidR="0098535A" w:rsidRPr="006F646D" w:rsidRDefault="0098535A" w:rsidP="0098535A">
      <w:pPr>
        <w:pStyle w:val="Normal0"/>
        <w:spacing w:before="218" w:after="0"/>
        <w:jc w:val="left"/>
        <w:rPr>
          <w:rFonts w:ascii="宋体" w:eastAsia="宋体" w:hAnsi="宋体" w:cs="宋体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  <w:lang w:eastAsia="zh-CN"/>
        </w:rPr>
        <w:t xml:space="preserve">10 </w:t>
      </w:r>
      <w:r>
        <w:rPr>
          <w:rFonts w:ascii="宋体" w:eastAsia="宋体" w:hAnsi="宋体" w:cs="宋体"/>
          <w:color w:val="333333"/>
          <w:sz w:val="24"/>
          <w:szCs w:val="24"/>
          <w:shd w:val="clear" w:color="auto" w:fill="FFFFFF"/>
          <w:lang w:eastAsia="zh-CN"/>
        </w:rPr>
        <w:t xml:space="preserve">  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  <w:lang w:eastAsia="zh-CN"/>
        </w:rPr>
        <w:t>临床项目的重复性：检测值变异系数CV</w:t>
      </w:r>
      <w:r>
        <w:rPr>
          <w:rFonts w:ascii="宋体" w:eastAsia="宋体" w:hAnsi="宋体" w:cs="HJCGQF+SimHei" w:hint="eastAsia"/>
          <w:color w:val="231F20"/>
          <w:sz w:val="24"/>
          <w:szCs w:val="24"/>
          <w:lang w:eastAsia="zh-CN"/>
        </w:rPr>
        <w:t>≤10% 。</w:t>
      </w:r>
    </w:p>
    <w:p w:rsidR="0098535A" w:rsidRDefault="0098535A" w:rsidP="0098535A">
      <w:pPr>
        <w:pStyle w:val="Normal0"/>
        <w:spacing w:before="218" w:after="0"/>
        <w:jc w:val="left"/>
        <w:rPr>
          <w:rFonts w:ascii="宋体" w:eastAsia="宋体" w:hAnsi="宋体" w:cs="HJCGQF+SimHei"/>
          <w:color w:val="231F20"/>
          <w:sz w:val="24"/>
          <w:szCs w:val="24"/>
          <w:lang w:eastAsia="zh-CN"/>
        </w:rPr>
      </w:pPr>
      <w:r>
        <w:rPr>
          <w:rFonts w:ascii="宋体" w:eastAsia="宋体" w:hAnsi="宋体" w:cs="HJCGQF+SimHei" w:hint="eastAsia"/>
          <w:color w:val="231F20"/>
          <w:sz w:val="24"/>
          <w:szCs w:val="24"/>
          <w:lang w:eastAsia="zh-CN"/>
        </w:rPr>
        <w:t xml:space="preserve">11 </w:t>
      </w:r>
      <w:r>
        <w:rPr>
          <w:rFonts w:ascii="宋体" w:eastAsia="宋体" w:hAnsi="宋体" w:cs="HJCGQF+SimHei"/>
          <w:color w:val="231F20"/>
          <w:sz w:val="24"/>
          <w:szCs w:val="24"/>
          <w:lang w:eastAsia="zh-CN"/>
        </w:rPr>
        <w:t xml:space="preserve">  </w:t>
      </w:r>
      <w:r>
        <w:rPr>
          <w:rFonts w:ascii="宋体" w:eastAsia="宋体" w:hAnsi="宋体" w:cs="HJCGQF+SimHei" w:hint="eastAsia"/>
          <w:color w:val="231F20"/>
          <w:sz w:val="24"/>
          <w:szCs w:val="24"/>
          <w:lang w:eastAsia="zh-CN"/>
        </w:rPr>
        <w:t>临床项目的稳定性：检测值变异系数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  <w:lang w:eastAsia="zh-CN"/>
        </w:rPr>
        <w:t>CV</w:t>
      </w:r>
      <w:r>
        <w:rPr>
          <w:rFonts w:ascii="宋体" w:eastAsia="宋体" w:hAnsi="宋体" w:cs="HJCGQF+SimHei" w:hint="eastAsia"/>
          <w:color w:val="231F20"/>
          <w:sz w:val="24"/>
          <w:szCs w:val="24"/>
          <w:lang w:eastAsia="zh-CN"/>
        </w:rPr>
        <w:t>≤10% 。</w:t>
      </w:r>
    </w:p>
    <w:p w:rsidR="0098535A" w:rsidRDefault="0098535A" w:rsidP="0098535A">
      <w:pPr>
        <w:pStyle w:val="Normal0"/>
        <w:spacing w:before="218" w:after="0"/>
        <w:jc w:val="left"/>
        <w:rPr>
          <w:rFonts w:ascii="宋体" w:eastAsia="宋体" w:hAnsi="宋体" w:cs="宋体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ascii="宋体" w:eastAsia="宋体" w:hAnsi="宋体" w:cs="HJCGQF+SimHei" w:hint="eastAsia"/>
          <w:color w:val="231F20"/>
          <w:sz w:val="24"/>
          <w:szCs w:val="24"/>
          <w:lang w:eastAsia="zh-CN"/>
        </w:rPr>
        <w:t xml:space="preserve">12 </w:t>
      </w:r>
      <w:r>
        <w:rPr>
          <w:rFonts w:ascii="宋体" w:eastAsia="宋体" w:hAnsi="宋体" w:cs="HJCGQF+SimHei"/>
          <w:color w:val="231F20"/>
          <w:sz w:val="24"/>
          <w:szCs w:val="24"/>
          <w:lang w:eastAsia="zh-CN"/>
        </w:rPr>
        <w:t xml:space="preserve">  </w:t>
      </w:r>
      <w:r>
        <w:rPr>
          <w:rFonts w:ascii="宋体" w:eastAsia="宋体" w:hAnsi="宋体" w:cs="HJCGQF+SimHei" w:hint="eastAsia"/>
          <w:color w:val="231F20"/>
          <w:sz w:val="24"/>
          <w:szCs w:val="24"/>
          <w:lang w:eastAsia="zh-CN"/>
        </w:rPr>
        <w:t>最低响应值（最低检测限值）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  <w:lang w:eastAsia="zh-CN"/>
        </w:rPr>
        <w:t>：</w:t>
      </w:r>
      <w:r w:rsidR="0030571C" w:rsidRPr="0030571C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  <w:lang w:eastAsia="zh-CN"/>
        </w:rPr>
        <w:t>≤</w:t>
      </w: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>0.005EU/ml</w:t>
      </w: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>细菌内毒素和</w:t>
      </w: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>10pg/ml</w:t>
      </w: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>葡聚糖的</w:t>
      </w: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>OD</w:t>
      </w:r>
      <w:r>
        <w:rPr>
          <w:rFonts w:eastAsia="宋体" w:hint="eastAsia"/>
          <w:color w:val="231F20"/>
          <w:spacing w:val="-10"/>
          <w:sz w:val="24"/>
          <w:szCs w:val="24"/>
          <w:lang w:eastAsia="zh-CN"/>
        </w:rPr>
        <w:t>值应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  <w:lang w:eastAsia="zh-CN"/>
        </w:rPr>
        <w:t>≥0.02 。</w:t>
      </w:r>
    </w:p>
    <w:p w:rsidR="0098535A" w:rsidRDefault="0098535A" w:rsidP="0098535A">
      <w:pPr>
        <w:pStyle w:val="Normal0"/>
        <w:spacing w:before="218" w:after="0"/>
        <w:ind w:firstLineChars="150" w:firstLine="360"/>
        <w:jc w:val="left"/>
        <w:rPr>
          <w:rFonts w:ascii="宋体" w:eastAsia="宋体" w:hAnsi="宋体" w:cs="HJCGQF+SimHei"/>
          <w:color w:val="231F20"/>
          <w:sz w:val="24"/>
          <w:szCs w:val="24"/>
          <w:lang w:eastAsia="zh-CN"/>
        </w:rPr>
      </w:pPr>
    </w:p>
    <w:p w:rsidR="0098535A" w:rsidRDefault="0098535A" w:rsidP="0098535A">
      <w:pPr>
        <w:pStyle w:val="Normal0"/>
        <w:spacing w:before="218" w:after="0"/>
        <w:ind w:firstLineChars="150" w:firstLine="360"/>
        <w:jc w:val="left"/>
        <w:rPr>
          <w:rFonts w:ascii="宋体" w:eastAsia="宋体" w:hAnsi="宋体" w:cs="HJCGQF+SimHei"/>
          <w:color w:val="231F20"/>
          <w:sz w:val="24"/>
          <w:szCs w:val="24"/>
          <w:lang w:eastAsia="zh-CN"/>
        </w:rPr>
      </w:pPr>
    </w:p>
    <w:p w:rsidR="00F86179" w:rsidRPr="0098535A" w:rsidRDefault="00F86179" w:rsidP="00F86179">
      <w:pPr>
        <w:spacing w:line="500" w:lineRule="exact"/>
        <w:rPr>
          <w:rFonts w:ascii="Arial" w:hAnsi="Arial"/>
          <w:sz w:val="24"/>
        </w:rPr>
      </w:pPr>
    </w:p>
    <w:p w:rsidR="00F86179" w:rsidRPr="00BA1DF9" w:rsidRDefault="00F86179" w:rsidP="00F86179">
      <w:pPr>
        <w:spacing w:line="500" w:lineRule="exact"/>
        <w:rPr>
          <w:rFonts w:ascii="华文仿宋" w:eastAsia="华文仿宋" w:hAnsi="华文仿宋"/>
          <w:b/>
          <w:color w:val="FF0000"/>
          <w:spacing w:val="6"/>
          <w:sz w:val="28"/>
          <w:szCs w:val="28"/>
        </w:rPr>
      </w:pPr>
      <w:r w:rsidRPr="00BA1DF9">
        <w:rPr>
          <w:rFonts w:ascii="Arial" w:hAnsi="Arial" w:hint="eastAsia"/>
          <w:b/>
          <w:color w:val="FF0000"/>
          <w:sz w:val="28"/>
          <w:szCs w:val="28"/>
        </w:rPr>
        <w:t>注：本项目标书需要</w:t>
      </w:r>
      <w:r w:rsidRPr="00BA1DF9">
        <w:rPr>
          <w:rFonts w:ascii="Arial" w:hAnsi="Arial"/>
          <w:b/>
          <w:color w:val="FF0000"/>
          <w:sz w:val="28"/>
          <w:szCs w:val="28"/>
        </w:rPr>
        <w:t>对耗材报价</w:t>
      </w:r>
    </w:p>
    <w:p w:rsidR="00F86179" w:rsidRDefault="00F86179" w:rsidP="00F86179">
      <w:pPr>
        <w:spacing w:line="500" w:lineRule="exact"/>
        <w:rPr>
          <w:rFonts w:ascii="华文仿宋" w:eastAsia="华文仿宋" w:hAnsi="华文仿宋"/>
          <w:spacing w:val="6"/>
          <w:sz w:val="24"/>
        </w:rPr>
      </w:pPr>
    </w:p>
    <w:p w:rsidR="00F86179" w:rsidRPr="00973B93" w:rsidRDefault="00F86179" w:rsidP="00F86179">
      <w:pPr>
        <w:adjustRightInd w:val="0"/>
        <w:snapToGrid w:val="0"/>
        <w:spacing w:line="500" w:lineRule="exact"/>
        <w:ind w:firstLineChars="200" w:firstLine="504"/>
        <w:rPr>
          <w:rFonts w:ascii="宋体" w:hAnsi="宋体" w:cs="微软雅黑..."/>
          <w:color w:val="000000"/>
          <w:spacing w:val="6"/>
          <w:sz w:val="24"/>
        </w:rPr>
      </w:pPr>
    </w:p>
    <w:p w:rsidR="00F86179" w:rsidRPr="00973B93" w:rsidRDefault="00F86179" w:rsidP="00F86179">
      <w:pPr>
        <w:rPr>
          <w:rFonts w:ascii="宋体" w:hAnsi="宋体"/>
          <w:sz w:val="24"/>
        </w:rPr>
      </w:pPr>
    </w:p>
    <w:p w:rsidR="00F86179" w:rsidRPr="00FF3D77" w:rsidRDefault="00F86179" w:rsidP="00F86179">
      <w:pPr>
        <w:widowControl/>
        <w:jc w:val="left"/>
      </w:pPr>
    </w:p>
    <w:p w:rsidR="00F86179" w:rsidRPr="00F86179" w:rsidRDefault="00F86179" w:rsidP="00C61003">
      <w:pPr>
        <w:rPr>
          <w:sz w:val="28"/>
          <w:szCs w:val="28"/>
        </w:rPr>
      </w:pPr>
    </w:p>
    <w:sectPr w:rsidR="00F86179" w:rsidRPr="00F86179" w:rsidSect="00C6100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437" w:rsidRDefault="00E35437" w:rsidP="00F86179">
      <w:r>
        <w:separator/>
      </w:r>
    </w:p>
  </w:endnote>
  <w:endnote w:type="continuationSeparator" w:id="0">
    <w:p w:rsidR="00E35437" w:rsidRDefault="00E35437" w:rsidP="00F8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...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HJCGQF+SimHei">
    <w:altName w:val="Georgia"/>
    <w:charset w:val="01"/>
    <w:family w:val="auto"/>
    <w:pitch w:val="default"/>
    <w:sig w:usb0="00000000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437" w:rsidRDefault="00E35437" w:rsidP="00F86179">
      <w:r>
        <w:separator/>
      </w:r>
    </w:p>
  </w:footnote>
  <w:footnote w:type="continuationSeparator" w:id="0">
    <w:p w:rsidR="00E35437" w:rsidRDefault="00E35437" w:rsidP="00F86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1003"/>
    <w:rsid w:val="000B1984"/>
    <w:rsid w:val="001959F1"/>
    <w:rsid w:val="0030571C"/>
    <w:rsid w:val="008A7A6A"/>
    <w:rsid w:val="00973A37"/>
    <w:rsid w:val="009852B4"/>
    <w:rsid w:val="0098535A"/>
    <w:rsid w:val="00C61003"/>
    <w:rsid w:val="00C86A5A"/>
    <w:rsid w:val="00E35437"/>
    <w:rsid w:val="00EF32F4"/>
    <w:rsid w:val="00F8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6E1BF2-1ED1-4B85-B046-AA09BC07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003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6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617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6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6179"/>
    <w:rPr>
      <w:rFonts w:ascii="Times New Roman" w:eastAsia="宋体" w:hAnsi="Times New Roman" w:cs="Times New Roman"/>
      <w:sz w:val="18"/>
      <w:szCs w:val="18"/>
    </w:rPr>
  </w:style>
  <w:style w:type="paragraph" w:customStyle="1" w:styleId="Normal0">
    <w:name w:val="Normal_0"/>
    <w:rsid w:val="0098535A"/>
    <w:pPr>
      <w:spacing w:before="120" w:after="240" w:line="240" w:lineRule="auto"/>
    </w:pPr>
    <w:rPr>
      <w:rFonts w:ascii="Times New Roman" w:eastAsia="Times New Roman" w:hAnsi="Times New Roman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焦 仲鸣</cp:lastModifiedBy>
  <cp:revision>7</cp:revision>
  <dcterms:created xsi:type="dcterms:W3CDTF">2018-04-25T03:55:00Z</dcterms:created>
  <dcterms:modified xsi:type="dcterms:W3CDTF">2018-05-02T01:24:00Z</dcterms:modified>
</cp:coreProperties>
</file>