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6941F4" w:rsidP="006326BE">
            <w:pPr>
              <w:rPr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血球分析仪（五分类）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FE5104" w:rsidP="00FE5104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血球分析仪（五分类）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FE5104" w:rsidP="00FE51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FE5104" w:rsidP="00FE51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EB38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黄贝岭社康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FE5104" w:rsidP="00FE5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EB3885" w:rsidRDefault="00EB3885" w:rsidP="00EB3885">
      <w:pPr>
        <w:spacing w:line="360" w:lineRule="auto"/>
        <w:jc w:val="left"/>
        <w:rPr>
          <w:sz w:val="24"/>
        </w:rPr>
      </w:pP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1. </w:t>
      </w:r>
      <w:r w:rsidR="006941F4" w:rsidRPr="006941F4">
        <w:rPr>
          <w:rFonts w:hint="eastAsia"/>
          <w:sz w:val="24"/>
        </w:rPr>
        <w:t>检测原理：激光散射法</w:t>
      </w:r>
      <w:r w:rsidR="006941F4" w:rsidRPr="006941F4">
        <w:rPr>
          <w:rFonts w:hint="eastAsia"/>
          <w:sz w:val="24"/>
        </w:rPr>
        <w:t>+</w:t>
      </w:r>
      <w:r w:rsidR="006941F4" w:rsidRPr="006941F4">
        <w:rPr>
          <w:rFonts w:hint="eastAsia"/>
          <w:sz w:val="24"/>
        </w:rPr>
        <w:t>细胞染色技术测定白细胞，无氰化物法测定血红蛋白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2. </w:t>
      </w:r>
      <w:r w:rsidR="006941F4" w:rsidRPr="006941F4">
        <w:rPr>
          <w:rFonts w:hint="eastAsia"/>
          <w:sz w:val="24"/>
        </w:rPr>
        <w:t>测试参数：≥</w:t>
      </w:r>
      <w:r w:rsidR="006941F4" w:rsidRPr="006941F4">
        <w:rPr>
          <w:rFonts w:hint="eastAsia"/>
          <w:sz w:val="24"/>
        </w:rPr>
        <w:t>25</w:t>
      </w:r>
      <w:r w:rsidR="006941F4" w:rsidRPr="006941F4">
        <w:rPr>
          <w:rFonts w:hint="eastAsia"/>
          <w:sz w:val="24"/>
        </w:rPr>
        <w:t>项可报告参数；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3. </w:t>
      </w:r>
      <w:r w:rsidR="006941F4" w:rsidRPr="006941F4">
        <w:rPr>
          <w:rFonts w:hint="eastAsia"/>
          <w:sz w:val="24"/>
        </w:rPr>
        <w:t>研究参数：≥</w:t>
      </w:r>
      <w:r w:rsidR="006941F4" w:rsidRPr="006941F4">
        <w:rPr>
          <w:rFonts w:hint="eastAsia"/>
          <w:sz w:val="24"/>
        </w:rPr>
        <w:t>4</w:t>
      </w:r>
      <w:r w:rsidR="006941F4" w:rsidRPr="006941F4">
        <w:rPr>
          <w:rFonts w:hint="eastAsia"/>
          <w:sz w:val="24"/>
        </w:rPr>
        <w:t>项研究性参数，包含异型淋巴细胞和幼稚细胞参数；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4. </w:t>
      </w:r>
      <w:r w:rsidR="006941F4" w:rsidRPr="006941F4">
        <w:rPr>
          <w:rFonts w:hint="eastAsia"/>
          <w:sz w:val="24"/>
        </w:rPr>
        <w:t>检测速度：自动进样≥</w:t>
      </w:r>
      <w:r w:rsidR="006941F4" w:rsidRPr="006941F4">
        <w:rPr>
          <w:rFonts w:hint="eastAsia"/>
          <w:sz w:val="24"/>
        </w:rPr>
        <w:t>90T/H</w:t>
      </w:r>
      <w:r w:rsidR="006941F4" w:rsidRPr="006941F4">
        <w:rPr>
          <w:rFonts w:hint="eastAsia"/>
          <w:sz w:val="24"/>
        </w:rPr>
        <w:t>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5. </w:t>
      </w:r>
      <w:r w:rsidR="006941F4" w:rsidRPr="006941F4">
        <w:rPr>
          <w:rFonts w:hint="eastAsia"/>
          <w:sz w:val="24"/>
        </w:rPr>
        <w:t>自动进样模式：不小于</w:t>
      </w:r>
      <w:r w:rsidR="006941F4" w:rsidRPr="006941F4">
        <w:rPr>
          <w:rFonts w:hint="eastAsia"/>
          <w:sz w:val="24"/>
        </w:rPr>
        <w:t>50</w:t>
      </w:r>
      <w:r w:rsidR="006941F4" w:rsidRPr="006941F4">
        <w:rPr>
          <w:rFonts w:hint="eastAsia"/>
          <w:sz w:val="24"/>
        </w:rPr>
        <w:t>个样本，可随时添加；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6. </w:t>
      </w:r>
      <w:r w:rsidR="006941F4" w:rsidRPr="006941F4">
        <w:rPr>
          <w:rFonts w:hint="eastAsia"/>
          <w:sz w:val="24"/>
        </w:rPr>
        <w:t>检测通道：白细胞分类双通道检测，具备独立嗜碱性粒细胞检测通道；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7. </w:t>
      </w:r>
      <w:r w:rsidR="006941F4" w:rsidRPr="006941F4">
        <w:rPr>
          <w:rFonts w:hint="eastAsia"/>
          <w:sz w:val="24"/>
        </w:rPr>
        <w:t>血样模式：静脉全血、预稀释末梢血；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8. </w:t>
      </w:r>
      <w:r w:rsidR="006941F4" w:rsidRPr="006941F4">
        <w:rPr>
          <w:rFonts w:hint="eastAsia"/>
          <w:sz w:val="24"/>
        </w:rPr>
        <w:t>预稀释模式：用血量≤</w:t>
      </w:r>
      <w:r w:rsidR="006941F4" w:rsidRPr="006941F4">
        <w:rPr>
          <w:sz w:val="24"/>
        </w:rPr>
        <w:t>40ul</w:t>
      </w:r>
      <w:r w:rsidR="006941F4" w:rsidRPr="006941F4">
        <w:rPr>
          <w:rFonts w:hint="eastAsia"/>
          <w:sz w:val="24"/>
        </w:rPr>
        <w:t>，内置稀释器，自动打稀释液，</w:t>
      </w:r>
      <w:proofErr w:type="gramStart"/>
      <w:r w:rsidR="006941F4" w:rsidRPr="006941F4">
        <w:rPr>
          <w:rFonts w:hint="eastAsia"/>
          <w:sz w:val="24"/>
        </w:rPr>
        <w:t>且预稀释</w:t>
      </w:r>
      <w:proofErr w:type="gramEnd"/>
      <w:r w:rsidR="006941F4" w:rsidRPr="006941F4">
        <w:rPr>
          <w:rFonts w:hint="eastAsia"/>
          <w:sz w:val="24"/>
        </w:rPr>
        <w:t>模式具有五分类功能；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9. </w:t>
      </w:r>
      <w:r w:rsidR="006941F4" w:rsidRPr="006941F4">
        <w:rPr>
          <w:rFonts w:hint="eastAsia"/>
          <w:sz w:val="24"/>
        </w:rPr>
        <w:t>显示屏幕：≥</w:t>
      </w:r>
      <w:r w:rsidR="006941F4" w:rsidRPr="006941F4">
        <w:rPr>
          <w:rFonts w:hint="eastAsia"/>
          <w:sz w:val="24"/>
        </w:rPr>
        <w:t>10</w:t>
      </w:r>
      <w:r w:rsidR="006941F4" w:rsidRPr="006941F4">
        <w:rPr>
          <w:rFonts w:hint="eastAsia"/>
          <w:sz w:val="24"/>
        </w:rPr>
        <w:t>″彩色液晶触摸屏，无需外接电脑即可操作；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10. </w:t>
      </w:r>
      <w:r w:rsidR="006941F4" w:rsidRPr="006941F4">
        <w:rPr>
          <w:rFonts w:hint="eastAsia"/>
          <w:sz w:val="24"/>
        </w:rPr>
        <w:t>操作语言：全中文操作，具备自动导航功能；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11. </w:t>
      </w:r>
      <w:r w:rsidR="006941F4" w:rsidRPr="006941F4">
        <w:rPr>
          <w:rFonts w:hint="eastAsia"/>
          <w:sz w:val="24"/>
        </w:rPr>
        <w:t>资料储存：分析仪主机自动储存≥</w:t>
      </w:r>
      <w:r w:rsidR="006941F4" w:rsidRPr="006941F4">
        <w:rPr>
          <w:rFonts w:hint="eastAsia"/>
          <w:sz w:val="24"/>
        </w:rPr>
        <w:t>40000</w:t>
      </w:r>
      <w:r w:rsidR="006941F4" w:rsidRPr="006941F4">
        <w:rPr>
          <w:rFonts w:hint="eastAsia"/>
          <w:sz w:val="24"/>
        </w:rPr>
        <w:t>份（含散点图、直方图以及输入的中文信息）结果；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12. </w:t>
      </w:r>
      <w:r w:rsidR="006941F4" w:rsidRPr="006941F4">
        <w:rPr>
          <w:rFonts w:hint="eastAsia"/>
          <w:sz w:val="24"/>
        </w:rPr>
        <w:t>参考值设置：具备通用、成男、成女、儿童、新生儿等多个参考值组别，并根据样本信息自动匹配参考值组别；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13. </w:t>
      </w:r>
      <w:r w:rsidR="006941F4" w:rsidRPr="006941F4">
        <w:rPr>
          <w:rFonts w:hint="eastAsia"/>
          <w:sz w:val="24"/>
        </w:rPr>
        <w:t>质控方式：具备</w:t>
      </w:r>
      <w:r w:rsidR="006941F4" w:rsidRPr="006941F4">
        <w:rPr>
          <w:rFonts w:hint="eastAsia"/>
          <w:sz w:val="24"/>
        </w:rPr>
        <w:t>L-J</w:t>
      </w:r>
      <w:r w:rsidR="006941F4" w:rsidRPr="006941F4">
        <w:rPr>
          <w:rFonts w:hint="eastAsia"/>
          <w:sz w:val="24"/>
        </w:rPr>
        <w:t>、</w:t>
      </w:r>
      <w:r w:rsidR="006941F4" w:rsidRPr="006941F4">
        <w:rPr>
          <w:rFonts w:hint="eastAsia"/>
          <w:sz w:val="24"/>
        </w:rPr>
        <w:t>X-B</w:t>
      </w:r>
      <w:r w:rsidR="006941F4" w:rsidRPr="006941F4">
        <w:rPr>
          <w:rFonts w:hint="eastAsia"/>
          <w:sz w:val="24"/>
        </w:rPr>
        <w:t>、</w:t>
      </w:r>
      <w:r w:rsidR="006941F4" w:rsidRPr="006941F4">
        <w:rPr>
          <w:rFonts w:hint="eastAsia"/>
          <w:sz w:val="24"/>
        </w:rPr>
        <w:t>X</w:t>
      </w:r>
      <w:r w:rsidR="006941F4" w:rsidRPr="006941F4">
        <w:rPr>
          <w:rFonts w:hint="eastAsia"/>
          <w:sz w:val="24"/>
        </w:rPr>
        <w:t>均值等多种质控方式；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14. </w:t>
      </w:r>
      <w:r w:rsidR="006941F4" w:rsidRPr="006941F4">
        <w:rPr>
          <w:sz w:val="24"/>
        </w:rPr>
        <w:t>校准模式：具备全血和预稀释血两种独立校准模式</w:t>
      </w:r>
      <w:r w:rsidR="006941F4" w:rsidRPr="006941F4">
        <w:rPr>
          <w:rFonts w:hint="eastAsia"/>
          <w:sz w:val="24"/>
        </w:rPr>
        <w:t>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15. </w:t>
      </w:r>
      <w:r w:rsidR="006941F4" w:rsidRPr="006941F4">
        <w:rPr>
          <w:rFonts w:hint="eastAsia"/>
          <w:sz w:val="24"/>
        </w:rPr>
        <w:t>溯源系统：提供原厂生产的配套三种水平（高、中、低）有注册证的</w:t>
      </w:r>
      <w:proofErr w:type="gramStart"/>
      <w:r w:rsidR="006941F4" w:rsidRPr="006941F4">
        <w:rPr>
          <w:rFonts w:hint="eastAsia"/>
          <w:sz w:val="24"/>
        </w:rPr>
        <w:t>质控品和</w:t>
      </w:r>
      <w:proofErr w:type="gramEnd"/>
      <w:r w:rsidR="006941F4" w:rsidRPr="006941F4">
        <w:rPr>
          <w:rFonts w:hint="eastAsia"/>
          <w:sz w:val="24"/>
        </w:rPr>
        <w:t>配套校准品，并提供五分类溯源性文件；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16. </w:t>
      </w:r>
      <w:r w:rsidR="006941F4" w:rsidRPr="006941F4">
        <w:rPr>
          <w:rFonts w:hint="eastAsia"/>
          <w:sz w:val="24"/>
        </w:rPr>
        <w:t>检测项目的线性范围要求：</w:t>
      </w:r>
      <w:r w:rsidR="006941F4" w:rsidRPr="006941F4">
        <w:rPr>
          <w:rFonts w:hint="eastAsia"/>
          <w:sz w:val="24"/>
        </w:rPr>
        <w:t>WBC</w:t>
      </w:r>
      <w:r w:rsidR="006941F4" w:rsidRPr="006941F4">
        <w:rPr>
          <w:rFonts w:hint="eastAsia"/>
          <w:sz w:val="24"/>
        </w:rPr>
        <w:t>：</w:t>
      </w:r>
      <w:r w:rsidR="006941F4" w:rsidRPr="006941F4">
        <w:rPr>
          <w:sz w:val="24"/>
        </w:rPr>
        <w:t>0</w:t>
      </w:r>
      <w:r w:rsidR="006941F4" w:rsidRPr="006941F4">
        <w:rPr>
          <w:rFonts w:hint="eastAsia"/>
          <w:sz w:val="24"/>
        </w:rPr>
        <w:t>～</w:t>
      </w:r>
      <w:r w:rsidR="006941F4" w:rsidRPr="006941F4">
        <w:rPr>
          <w:sz w:val="24"/>
        </w:rPr>
        <w:t>200×109/L</w:t>
      </w:r>
      <w:r w:rsidR="006941F4" w:rsidRPr="006941F4">
        <w:rPr>
          <w:rFonts w:hint="eastAsia"/>
          <w:sz w:val="24"/>
        </w:rPr>
        <w:t>、</w:t>
      </w:r>
      <w:r w:rsidR="006941F4" w:rsidRPr="006941F4">
        <w:rPr>
          <w:rFonts w:hint="eastAsia"/>
          <w:sz w:val="24"/>
        </w:rPr>
        <w:t>RBC</w:t>
      </w:r>
      <w:r w:rsidR="006941F4" w:rsidRPr="006941F4">
        <w:rPr>
          <w:rFonts w:hint="eastAsia"/>
          <w:sz w:val="24"/>
        </w:rPr>
        <w:t>：</w:t>
      </w:r>
      <w:r w:rsidR="006941F4" w:rsidRPr="006941F4">
        <w:rPr>
          <w:sz w:val="24"/>
        </w:rPr>
        <w:t>0</w:t>
      </w:r>
      <w:r w:rsidR="006941F4" w:rsidRPr="006941F4">
        <w:rPr>
          <w:rFonts w:hint="eastAsia"/>
          <w:sz w:val="24"/>
        </w:rPr>
        <w:t>～</w:t>
      </w:r>
      <w:r w:rsidR="006941F4" w:rsidRPr="006941F4">
        <w:rPr>
          <w:sz w:val="24"/>
        </w:rPr>
        <w:t>10.0×1012/L</w:t>
      </w:r>
      <w:r w:rsidR="006941F4" w:rsidRPr="006941F4">
        <w:rPr>
          <w:rFonts w:hint="eastAsia"/>
          <w:sz w:val="24"/>
        </w:rPr>
        <w:t>、</w:t>
      </w:r>
      <w:r w:rsidR="006941F4" w:rsidRPr="006941F4">
        <w:rPr>
          <w:rFonts w:hint="eastAsia"/>
          <w:sz w:val="24"/>
        </w:rPr>
        <w:t>HGB</w:t>
      </w:r>
      <w:r w:rsidR="006941F4" w:rsidRPr="006941F4">
        <w:rPr>
          <w:rFonts w:hint="eastAsia"/>
          <w:sz w:val="24"/>
        </w:rPr>
        <w:t>：</w:t>
      </w:r>
      <w:r w:rsidR="006941F4" w:rsidRPr="006941F4">
        <w:rPr>
          <w:sz w:val="24"/>
        </w:rPr>
        <w:t>0</w:t>
      </w:r>
      <w:r w:rsidR="006941F4" w:rsidRPr="006941F4">
        <w:rPr>
          <w:rFonts w:hint="eastAsia"/>
          <w:sz w:val="24"/>
        </w:rPr>
        <w:t>～</w:t>
      </w:r>
      <w:r w:rsidR="006941F4" w:rsidRPr="006941F4">
        <w:rPr>
          <w:sz w:val="24"/>
        </w:rPr>
        <w:t>300g/L</w:t>
      </w:r>
      <w:r w:rsidR="006941F4" w:rsidRPr="006941F4">
        <w:rPr>
          <w:rFonts w:hint="eastAsia"/>
          <w:sz w:val="24"/>
        </w:rPr>
        <w:t>和</w:t>
      </w:r>
      <w:r w:rsidR="006941F4" w:rsidRPr="006941F4">
        <w:rPr>
          <w:rFonts w:hint="eastAsia"/>
          <w:sz w:val="24"/>
        </w:rPr>
        <w:t>PLT</w:t>
      </w:r>
      <w:r w:rsidR="006941F4" w:rsidRPr="006941F4">
        <w:rPr>
          <w:rFonts w:hint="eastAsia"/>
          <w:sz w:val="24"/>
        </w:rPr>
        <w:t>：</w:t>
      </w:r>
      <w:r w:rsidR="006941F4" w:rsidRPr="006941F4">
        <w:rPr>
          <w:sz w:val="24"/>
        </w:rPr>
        <w:t>0</w:t>
      </w:r>
      <w:r w:rsidR="006941F4" w:rsidRPr="006941F4">
        <w:rPr>
          <w:rFonts w:hint="eastAsia"/>
          <w:sz w:val="24"/>
        </w:rPr>
        <w:t>～</w:t>
      </w:r>
      <w:r w:rsidR="006941F4" w:rsidRPr="006941F4">
        <w:rPr>
          <w:sz w:val="24"/>
        </w:rPr>
        <w:t>2000×109/L</w:t>
      </w:r>
      <w:r w:rsidR="006941F4" w:rsidRPr="006941F4">
        <w:rPr>
          <w:rFonts w:hint="eastAsia"/>
          <w:sz w:val="24"/>
        </w:rPr>
        <w:t>；</w:t>
      </w:r>
    </w:p>
    <w:p w:rsidR="006941F4" w:rsidRPr="006941F4" w:rsidRDefault="00FE5104" w:rsidP="006941F4">
      <w:pPr>
        <w:rPr>
          <w:sz w:val="24"/>
        </w:rPr>
      </w:pPr>
      <w:r>
        <w:rPr>
          <w:rFonts w:hint="eastAsia"/>
          <w:sz w:val="24"/>
        </w:rPr>
        <w:t xml:space="preserve">17. </w:t>
      </w:r>
      <w:r w:rsidR="006941F4" w:rsidRPr="006941F4">
        <w:rPr>
          <w:rFonts w:hint="eastAsia"/>
          <w:sz w:val="24"/>
        </w:rPr>
        <w:t>产品质量：通过</w:t>
      </w:r>
      <w:r w:rsidR="006941F4" w:rsidRPr="006941F4">
        <w:rPr>
          <w:rFonts w:hint="eastAsia"/>
          <w:sz w:val="24"/>
        </w:rPr>
        <w:t>FDA</w:t>
      </w:r>
      <w:r>
        <w:rPr>
          <w:rFonts w:hint="eastAsia"/>
          <w:sz w:val="24"/>
        </w:rPr>
        <w:t>或</w:t>
      </w:r>
      <w:r w:rsidR="006941F4" w:rsidRPr="006941F4">
        <w:rPr>
          <w:rFonts w:hint="eastAsia"/>
          <w:sz w:val="24"/>
        </w:rPr>
        <w:t>CE</w:t>
      </w:r>
      <w:r w:rsidR="006941F4" w:rsidRPr="006941F4">
        <w:rPr>
          <w:rFonts w:hint="eastAsia"/>
          <w:sz w:val="24"/>
        </w:rPr>
        <w:t>认证（提供证明文件）；</w:t>
      </w:r>
    </w:p>
    <w:p w:rsidR="00F64088" w:rsidRDefault="00F64088" w:rsidP="00D959DC">
      <w:pPr>
        <w:rPr>
          <w:rFonts w:ascii="宋体" w:hAnsi="宋体" w:hint="eastAsia"/>
          <w:sz w:val="24"/>
          <w:szCs w:val="21"/>
        </w:rPr>
      </w:pPr>
    </w:p>
    <w:p w:rsidR="00FE5104" w:rsidRDefault="00FE5104" w:rsidP="00D959DC">
      <w:pPr>
        <w:rPr>
          <w:rFonts w:ascii="宋体" w:hAnsi="宋体" w:hint="eastAsia"/>
          <w:sz w:val="24"/>
          <w:szCs w:val="21"/>
        </w:rPr>
      </w:pPr>
    </w:p>
    <w:p w:rsidR="00FE5104" w:rsidRDefault="00FE5104" w:rsidP="00D959DC">
      <w:pPr>
        <w:rPr>
          <w:rFonts w:ascii="宋体" w:hAnsi="宋体" w:hint="eastAsia"/>
          <w:sz w:val="24"/>
          <w:szCs w:val="21"/>
        </w:rPr>
      </w:pPr>
    </w:p>
    <w:p w:rsidR="00FE5104" w:rsidRPr="00FE5104" w:rsidRDefault="00FE5104" w:rsidP="00D959DC">
      <w:pPr>
        <w:rPr>
          <w:rFonts w:ascii="宋体" w:hAnsi="宋体"/>
          <w:color w:val="FF0000"/>
          <w:sz w:val="24"/>
          <w:szCs w:val="21"/>
        </w:rPr>
      </w:pPr>
      <w:r w:rsidRPr="00FE5104">
        <w:rPr>
          <w:rFonts w:ascii="宋体" w:hAnsi="宋体" w:hint="eastAsia"/>
          <w:color w:val="FF0000"/>
          <w:sz w:val="24"/>
          <w:szCs w:val="21"/>
        </w:rPr>
        <w:t>注：</w:t>
      </w:r>
      <w:r>
        <w:rPr>
          <w:rFonts w:ascii="宋体" w:hAnsi="宋体" w:hint="eastAsia"/>
          <w:color w:val="FF0000"/>
          <w:sz w:val="24"/>
          <w:szCs w:val="21"/>
        </w:rPr>
        <w:t>标书</w:t>
      </w:r>
      <w:r w:rsidRPr="00FE5104">
        <w:rPr>
          <w:rFonts w:ascii="宋体" w:hAnsi="宋体" w:hint="eastAsia"/>
          <w:color w:val="FF0000"/>
          <w:sz w:val="24"/>
          <w:szCs w:val="21"/>
        </w:rPr>
        <w:t>需对耗材报价</w:t>
      </w:r>
    </w:p>
    <w:sectPr w:rsidR="00FE5104" w:rsidRPr="00FE5104" w:rsidSect="006776E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6D8" w:rsidRDefault="006916D8">
      <w:r>
        <w:separator/>
      </w:r>
    </w:p>
  </w:endnote>
  <w:endnote w:type="continuationSeparator" w:id="0">
    <w:p w:rsidR="006916D8" w:rsidRDefault="0069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6D8" w:rsidRDefault="006916D8">
      <w:r>
        <w:separator/>
      </w:r>
    </w:p>
  </w:footnote>
  <w:footnote w:type="continuationSeparator" w:id="0">
    <w:p w:rsidR="006916D8" w:rsidRDefault="00691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134DC0"/>
    <w:rsid w:val="001C148A"/>
    <w:rsid w:val="002F4FD2"/>
    <w:rsid w:val="00323B43"/>
    <w:rsid w:val="00363D0C"/>
    <w:rsid w:val="003D37D8"/>
    <w:rsid w:val="003F70CB"/>
    <w:rsid w:val="004358AB"/>
    <w:rsid w:val="00492D6D"/>
    <w:rsid w:val="0054521F"/>
    <w:rsid w:val="006326BE"/>
    <w:rsid w:val="006776ED"/>
    <w:rsid w:val="006916D8"/>
    <w:rsid w:val="006941F4"/>
    <w:rsid w:val="00720AE7"/>
    <w:rsid w:val="00801E0C"/>
    <w:rsid w:val="00860361"/>
    <w:rsid w:val="008B7726"/>
    <w:rsid w:val="009B0D4F"/>
    <w:rsid w:val="00AA6FE0"/>
    <w:rsid w:val="00AE4AFF"/>
    <w:rsid w:val="00B73C1D"/>
    <w:rsid w:val="00BB4889"/>
    <w:rsid w:val="00D959DC"/>
    <w:rsid w:val="00DB442C"/>
    <w:rsid w:val="00EB3885"/>
    <w:rsid w:val="00ED12FA"/>
    <w:rsid w:val="00F35C5A"/>
    <w:rsid w:val="00F64088"/>
    <w:rsid w:val="00FE5104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ED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6776ED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6776ED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6776ED"/>
  </w:style>
  <w:style w:type="character" w:styleId="a5">
    <w:name w:val="Hyperlink"/>
    <w:rsid w:val="006776ED"/>
    <w:rPr>
      <w:color w:val="0000FF"/>
      <w:u w:val="single"/>
    </w:rPr>
  </w:style>
  <w:style w:type="paragraph" w:styleId="a3">
    <w:name w:val="header"/>
    <w:basedOn w:val="a"/>
    <w:link w:val="Char"/>
    <w:unhideWhenUsed/>
    <w:rsid w:val="006776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6776ED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3</cp:revision>
  <dcterms:created xsi:type="dcterms:W3CDTF">2018-03-19T08:25:00Z</dcterms:created>
  <dcterms:modified xsi:type="dcterms:W3CDTF">2018-04-03T14:03:00Z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