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D92D1D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</w:t>
      </w:r>
      <w:bookmarkStart w:id="0" w:name="_GoBack"/>
      <w:bookmarkEnd w:id="0"/>
      <w:r>
        <w:rPr>
          <w:rFonts w:hint="eastAsia"/>
          <w:b/>
          <w:sz w:val="32"/>
          <w:szCs w:val="32"/>
        </w:rPr>
        <w:t>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133"/>
        <w:gridCol w:w="521"/>
        <w:gridCol w:w="608"/>
        <w:gridCol w:w="652"/>
        <w:gridCol w:w="783"/>
        <w:gridCol w:w="521"/>
        <w:gridCol w:w="559"/>
        <w:gridCol w:w="652"/>
        <w:gridCol w:w="679"/>
        <w:gridCol w:w="652"/>
        <w:gridCol w:w="901"/>
      </w:tblGrid>
      <w:tr w:rsidR="00AF6CD3" w:rsidTr="00197A0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F6CD3">
            <w:pPr>
              <w:spacing w:line="276" w:lineRule="auto"/>
              <w:jc w:val="center"/>
              <w:rPr>
                <w:b/>
                <w:sz w:val="24"/>
              </w:rPr>
            </w:pPr>
            <w:r w:rsidRPr="00AF6CD3">
              <w:rPr>
                <w:rFonts w:hint="eastAsia"/>
                <w:b/>
                <w:sz w:val="24"/>
              </w:rPr>
              <w:t>自体血回收机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F6CD3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国产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F6CD3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麻醉科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F6CD3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7C4473" w:rsidP="00A508B3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7C4473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</w:tr>
      <w:tr w:rsidR="00F92A86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92A86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172F93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、</w:t>
            </w:r>
            <w:r w:rsidRPr="00172F93">
              <w:rPr>
                <w:rFonts w:ascii="宋体" w:eastAsia="宋体" w:hAnsi="宋体" w:cs="宋体"/>
                <w:b/>
                <w:bCs/>
                <w:lang w:val="zh-TW" w:eastAsia="zh-TW"/>
              </w:rPr>
              <w:t>工作条件：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1.1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操作环境，温度：</w:t>
            </w:r>
            <w:r w:rsidRPr="00172F93">
              <w:rPr>
                <w:rFonts w:ascii="宋体" w:eastAsia="宋体" w:hAnsi="宋体" w:cs="宋体"/>
              </w:rPr>
              <w:t xml:space="preserve">15°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>27°C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湿度：</w:t>
            </w:r>
            <w:r w:rsidRPr="00172F93">
              <w:rPr>
                <w:rFonts w:ascii="宋体" w:eastAsia="宋体" w:hAnsi="宋体" w:cs="宋体"/>
              </w:rPr>
              <w:t xml:space="preserve">30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 xml:space="preserve"> 95%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气压：</w:t>
            </w:r>
            <w:r w:rsidRPr="00172F93">
              <w:rPr>
                <w:rFonts w:ascii="宋体" w:eastAsia="宋体" w:hAnsi="宋体" w:cs="宋体"/>
              </w:rPr>
              <w:t>800mmHg(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低于海平面</w:t>
            </w:r>
            <w:r w:rsidRPr="00172F93">
              <w:rPr>
                <w:rFonts w:ascii="宋体" w:eastAsia="宋体" w:hAnsi="宋体" w:cs="宋体"/>
              </w:rPr>
              <w:t>1500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英尺</w:t>
            </w:r>
            <w:r w:rsidRPr="00172F93">
              <w:rPr>
                <w:rFonts w:ascii="宋体" w:eastAsia="宋体" w:hAnsi="宋体" w:cs="宋体"/>
              </w:rPr>
              <w:t>)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>360mmHg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（高于海平面</w:t>
            </w:r>
            <w:r w:rsidRPr="00172F93">
              <w:rPr>
                <w:rFonts w:ascii="宋体" w:eastAsia="宋体" w:hAnsi="宋体" w:cs="宋体"/>
              </w:rPr>
              <w:t>20000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英尺）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电源：</w:t>
            </w:r>
            <w:r w:rsidRPr="00172F93">
              <w:rPr>
                <w:rFonts w:ascii="宋体" w:eastAsia="宋体" w:hAnsi="宋体" w:cs="宋体"/>
              </w:rPr>
              <w:t>100-230V, 50-60Hz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后备电池使用时间：</w:t>
            </w:r>
            <w:r w:rsidRPr="00172F93">
              <w:rPr>
                <w:rFonts w:ascii="宋体" w:eastAsia="宋体" w:hAnsi="宋体" w:cs="宋体"/>
              </w:rPr>
              <w:t>10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分钟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1.4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具有</w:t>
            </w:r>
            <w:r w:rsidRPr="00172F93">
              <w:rPr>
                <w:rFonts w:ascii="宋体" w:eastAsia="宋体" w:hAnsi="宋体" w:cs="宋体"/>
              </w:rPr>
              <w:t xml:space="preserve">USB </w:t>
            </w:r>
            <w:proofErr w:type="spellStart"/>
            <w:r w:rsidRPr="00172F93">
              <w:rPr>
                <w:rFonts w:ascii="宋体" w:eastAsia="宋体" w:hAnsi="宋体" w:cs="宋体"/>
              </w:rPr>
              <w:t>Mo.U.S.E</w:t>
            </w:r>
            <w:proofErr w:type="spellEnd"/>
            <w:r w:rsidRPr="00172F93">
              <w:rPr>
                <w:rFonts w:ascii="宋体" w:eastAsia="宋体" w:hAnsi="宋体" w:cs="宋体"/>
                <w:lang w:val="zh-TW" w:eastAsia="zh-TW"/>
              </w:rPr>
              <w:t>方式传输程序数据，便于连接信息系统。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机架：带固定架，以便固定。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b/>
                <w:bCs/>
                <w:lang w:val="zh-TW" w:eastAsia="zh-TW"/>
              </w:rPr>
              <w:t>主要技术及性能规格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2.1 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连续性的血液处理方式</w:t>
            </w:r>
            <w:r w:rsidRPr="00172F93">
              <w:rPr>
                <w:rFonts w:ascii="宋体" w:eastAsia="宋体" w:hAnsi="宋体" w:cs="宋体"/>
                <w:color w:val="984806"/>
                <w:u w:color="984806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无需等待即可开始血液回输过程，任何容量的待处理血液）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rPr>
                <w:sz w:val="28"/>
                <w:szCs w:val="28"/>
              </w:rPr>
            </w:pPr>
            <w:r w:rsidRPr="00172F93">
              <w:t>2.2</w:t>
            </w:r>
            <w:r w:rsidRPr="00172F93">
              <w:rPr>
                <w:rFonts w:ascii="宋体" w:eastAsia="宋体" w:hAnsi="宋体" w:cs="宋体"/>
              </w:rPr>
              <w:t>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盘状清洗腔设计，具有三个独立管路的泵，失血泵、洗涤红细胞（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）泵和盐水泵，实现血液处理的连续性及高效性。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泵的转速：洗涤红细胞泵</w:t>
            </w:r>
            <w:r w:rsidRPr="00172F93">
              <w:t>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190ml/min</w:t>
            </w:r>
          </w:p>
        </w:tc>
      </w:tr>
      <w:tr w:rsidR="00197A0A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A" w:rsidRPr="00564DE2" w:rsidRDefault="00197A0A" w:rsidP="00197A0A">
            <w:pPr>
              <w:pStyle w:val="A5"/>
              <w:ind w:firstLineChars="500" w:firstLine="1050"/>
            </w:pPr>
            <w:r w:rsidRPr="00564DE2">
              <w:rPr>
                <w:rFonts w:ascii="宋体" w:eastAsia="宋体" w:hAnsi="宋体" w:cs="宋体"/>
                <w:lang w:val="zh-TW" w:eastAsia="zh-TW"/>
              </w:rPr>
              <w:t>失血泵</w:t>
            </w:r>
            <w:r w:rsidRPr="00564DE2">
              <w:t>0</w:t>
            </w:r>
            <w:r w:rsidRPr="00564DE2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564DE2">
              <w:t>350ml/min</w:t>
            </w:r>
          </w:p>
        </w:tc>
      </w:tr>
      <w:tr w:rsidR="00197A0A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A" w:rsidRPr="00564DE2" w:rsidRDefault="00197A0A" w:rsidP="00197A0A">
            <w:pPr>
              <w:pStyle w:val="A5"/>
              <w:ind w:left="420" w:firstLineChars="300" w:firstLine="630"/>
            </w:pPr>
            <w:r>
              <w:rPr>
                <w:rFonts w:ascii="宋体" w:eastAsia="宋体" w:hAnsi="宋体" w:cs="宋体"/>
                <w:lang w:val="zh-TW" w:eastAsia="zh-TW"/>
              </w:rPr>
              <w:t>盐水泵</w:t>
            </w:r>
            <w:r>
              <w:t>0</w:t>
            </w:r>
            <w:r>
              <w:rPr>
                <w:rFonts w:ascii="宋体" w:eastAsia="宋体" w:hAnsi="宋体" w:cs="宋体"/>
                <w:lang w:val="zh-TW" w:eastAsia="zh-TW"/>
              </w:rPr>
              <w:t>－</w:t>
            </w:r>
            <w:r>
              <w:t>400ml/min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2.3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离心机转速：</w:t>
            </w:r>
            <w:r w:rsidRPr="00172F93">
              <w:t>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2400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转／分（离心机转速低有效的降低了红细胞的破坏率）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2.4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紧急情况下，连续的清洗过的红细胞（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）流量可达到</w:t>
            </w:r>
            <w:r w:rsidRPr="00172F93">
              <w:t>100ml/min.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，血细胞压积</w:t>
            </w:r>
            <w:r w:rsidRPr="00172F93">
              <w:rPr>
                <w:rFonts w:ascii="宋体" w:eastAsia="宋体" w:hAnsi="宋体" w:cs="宋体"/>
              </w:rPr>
              <w:t>&gt;</w:t>
            </w:r>
            <w:r w:rsidRPr="00172F93">
              <w:t>60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％。每十分钟处理出</w:t>
            </w:r>
            <w:r w:rsidRPr="00172F93">
              <w:t>1000ml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可回输的红细胞。通常情况下，连续的清洗过的红细胞（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）流量达到</w:t>
            </w:r>
            <w:r w:rsidRPr="00172F93">
              <w:t>30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70ml/min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，血细胞压积为</w:t>
            </w:r>
            <w:r w:rsidRPr="00172F93">
              <w:t>65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％（紧急情况下保证了高质量恒定的红细胞压积，保证病人病情稳定）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>2.5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清洗出的红细胞压积恒定在</w:t>
            </w:r>
            <w:r w:rsidRPr="00172F93">
              <w:t>60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％以上，机器可根据失血压积的高低自动调节进血量</w:t>
            </w:r>
            <w:r w:rsidRPr="00172F93">
              <w:t>.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rPr>
                <w:rFonts w:ascii="宋体" w:eastAsia="宋体" w:hAnsi="宋体" w:cs="宋体"/>
              </w:rPr>
            </w:pPr>
            <w:r w:rsidRPr="00172F93">
              <w:t>2.6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红细胞恢复率达到</w:t>
            </w:r>
            <w:r w:rsidRPr="00172F93">
              <w:t>90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％以上</w:t>
            </w:r>
            <w:r w:rsidRPr="00172F93">
              <w:t>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（降低细胞流失，保证高质量的血液回输，可以应付各种突如其来的急诊手术）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</w:rPr>
              <w:t>2.7▲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血液处理时不受血量限制，起始失血量达到</w:t>
            </w:r>
            <w:r w:rsidRPr="00172F93">
              <w:t>15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30ml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即可开始工作。对儿科手术尤其适用</w:t>
            </w:r>
            <w:r w:rsidRPr="00172F93">
              <w:t>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（能够快速的得到成品，保证病人安全）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>2.8 100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％去除失血中的不溶解脂肪，抗凝用的肝素清除率可达</w:t>
            </w:r>
            <w:r w:rsidRPr="00172F93">
              <w:t>99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％。（可以防止骨科手术中的脂肪栓塞，肝素清除可以减短血凝时间，降低术后出血）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</w:rPr>
              <w:t>2.9▲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设备有六个血液清洗程序：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高质量清洗：</w:t>
            </w:r>
            <w:r w:rsidRPr="00172F93">
              <w:t>20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40ml/min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lastRenderedPageBreak/>
              <w:t>儿科手术清洗：</w:t>
            </w:r>
            <w:r w:rsidRPr="00172F93">
              <w:t>25ml/min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标准清洗：</w:t>
            </w:r>
            <w:r w:rsidRPr="00172F93">
              <w:t>20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45ml/min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大流量清洗：</w:t>
            </w:r>
            <w:r w:rsidRPr="00172F93">
              <w:rPr>
                <w:lang w:val="sv-SE"/>
              </w:rPr>
              <w:t>30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rPr>
                <w:lang w:val="sv-SE"/>
              </w:rPr>
              <w:t>70ml/min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超大流量清洗：</w:t>
            </w:r>
            <w:r w:rsidRPr="00172F93">
              <w:rPr>
                <w:lang w:val="sv-SE"/>
              </w:rPr>
              <w:t>50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rPr>
                <w:lang w:val="sv-SE"/>
              </w:rPr>
              <w:t>100ml/min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紧急清洗：</w:t>
            </w:r>
            <w:r w:rsidRPr="00172F93">
              <w:rPr>
                <w:lang w:val="sv-SE"/>
              </w:rPr>
              <w:t>100ml/min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（多种清洗方式，增加临床的选择性）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一种尺寸的一次性用品用于不同的处理程序（降低临床的备货成本，降低临床医生因对规格尺寸不熟悉而产生的误操作。）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2.11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安装装置：自动安装泵管、自动锁定离心机、大屏图文显示器、在线帮助功能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报警系统：在发生下列情况时，设备自动报警并将所发生的情况反映在屏幕上，此时可调出帮助信息，指导操作者排除故障：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当盐水留空或盐水中有气泡时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当失血流空或失血中有气泡时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红细胞溢出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红细胞质量探测器（</w:t>
            </w:r>
            <w:r w:rsidRPr="00172F93">
              <w:rPr>
                <w:lang w:val="sv-SE"/>
              </w:rPr>
              <w:t>CCD CAMERA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）发生故障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管路被卡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液体渗漏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电源故障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废液袋已满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离心机转速异常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全电脑控制：所有处理过程均由电脑控制，操作者技能的高低不会影响血液处理的质量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2.14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设备自带负压调节装置，可将吸引器负压固定在－</w:t>
            </w:r>
            <w:r w:rsidRPr="00172F93">
              <w:rPr>
                <w:lang w:val="sv-SE"/>
              </w:rPr>
              <w:t>0.2bar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，最大限度保护红细胞不受伤害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血浆分离：半自动，操作者只需在回输机系统的指导下关闭或打开相关袋子（血浆袋、富含血小板的血浆袋和</w:t>
            </w:r>
            <w:r w:rsidRPr="00172F93">
              <w:rPr>
                <w:lang w:val="sv-SE"/>
              </w:rPr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袋）上的夹子。血产品的质量不受操作者技能影响（术前还可进行血小板的采集，为手术做好充分准备）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2.16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防电击能力：</w:t>
            </w:r>
            <w:r w:rsidRPr="00172F93">
              <w:rPr>
                <w:lang w:val="sv-SE"/>
              </w:rPr>
              <w:t>CF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2.17PRC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管破裂时的防护：</w:t>
            </w:r>
            <w:r w:rsidRPr="00172F93">
              <w:rPr>
                <w:lang w:val="sv-SE"/>
              </w:rPr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流动故障（如：夹子被关闭）可被</w:t>
            </w:r>
            <w:r w:rsidRPr="00172F93">
              <w:rPr>
                <w:lang w:val="sv-SE"/>
              </w:rPr>
              <w:t>CCD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监视器检测到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2.18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电动离心机盖锁带有安全传感器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2.19</w:t>
            </w:r>
            <w:r w:rsidRPr="00172F93">
              <w:rPr>
                <w:rFonts w:ascii="宋体" w:eastAsia="宋体" w:hAnsi="宋体" w:cs="宋体"/>
              </w:rPr>
              <w:t>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全中文操作界面：全部操作系统汉化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每台配置：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）、自体血连续回输系统 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台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）、血液存储支架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个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）、电源缆线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根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）、操作手册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套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）、说明书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套</w:t>
            </w:r>
          </w:p>
        </w:tc>
      </w:tr>
    </w:tbl>
    <w:p w:rsidR="00614786" w:rsidRPr="00F92A86" w:rsidRDefault="00466273">
      <w:r>
        <w:rPr>
          <w:rFonts w:hint="eastAsia"/>
          <w:szCs w:val="21"/>
        </w:rPr>
        <w:t>注：上述参数中凡带“▲”为双倍扣分项，</w:t>
      </w:r>
      <w:r w:rsidRPr="0033269F">
        <w:rPr>
          <w:rFonts w:hint="eastAsia"/>
          <w:szCs w:val="21"/>
        </w:rPr>
        <w:t>但不作为废标条件。</w:t>
      </w:r>
    </w:p>
    <w:sectPr w:rsidR="00614786" w:rsidRPr="00F92A86" w:rsidSect="008F4D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3B" w:rsidRDefault="00C33D3B" w:rsidP="00D92D1D">
      <w:r>
        <w:separator/>
      </w:r>
    </w:p>
  </w:endnote>
  <w:endnote w:type="continuationSeparator" w:id="1">
    <w:p w:rsidR="00C33D3B" w:rsidRDefault="00C33D3B" w:rsidP="00D9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613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33D3B" w:rsidRDefault="00C33D3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0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0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3D3B" w:rsidRDefault="00C33D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3B" w:rsidRDefault="00C33D3B" w:rsidP="00D92D1D">
      <w:r>
        <w:separator/>
      </w:r>
    </w:p>
  </w:footnote>
  <w:footnote w:type="continuationSeparator" w:id="1">
    <w:p w:rsidR="00C33D3B" w:rsidRDefault="00C33D3B" w:rsidP="00D92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0C4"/>
    <w:multiLevelType w:val="hybridMultilevel"/>
    <w:tmpl w:val="5EDEEB94"/>
    <w:styleLink w:val="2"/>
    <w:lvl w:ilvl="0" w:tplc="2EBC5042">
      <w:start w:val="1"/>
      <w:numFmt w:val="decimal"/>
      <w:lvlText w:val="%1."/>
      <w:lvlJc w:val="left"/>
      <w:pPr>
        <w:tabs>
          <w:tab w:val="left" w:pos="840"/>
        </w:tabs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9E488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EE8FDA">
      <w:start w:val="1"/>
      <w:numFmt w:val="decimal"/>
      <w:lvlText w:val="%3."/>
      <w:lvlJc w:val="left"/>
      <w:pPr>
        <w:tabs>
          <w:tab w:val="left" w:pos="840"/>
        </w:tabs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680BDE">
      <w:start w:val="1"/>
      <w:numFmt w:val="decimal"/>
      <w:lvlText w:val="%4."/>
      <w:lvlJc w:val="left"/>
      <w:pPr>
        <w:tabs>
          <w:tab w:val="left" w:pos="840"/>
        </w:tabs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2283A">
      <w:start w:val="1"/>
      <w:numFmt w:val="lowerLetter"/>
      <w:lvlText w:val="%5)"/>
      <w:lvlJc w:val="left"/>
      <w:pPr>
        <w:tabs>
          <w:tab w:val="left" w:pos="840"/>
        </w:tabs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A4C632">
      <w:start w:val="1"/>
      <w:numFmt w:val="lowerRoman"/>
      <w:lvlText w:val="%6."/>
      <w:lvlJc w:val="left"/>
      <w:pPr>
        <w:tabs>
          <w:tab w:val="left" w:pos="840"/>
        </w:tabs>
        <w:ind w:left="252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B036A6">
      <w:start w:val="1"/>
      <w:numFmt w:val="decimal"/>
      <w:lvlText w:val="%7."/>
      <w:lvlJc w:val="left"/>
      <w:pPr>
        <w:tabs>
          <w:tab w:val="left" w:pos="840"/>
        </w:tabs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8CAE7E">
      <w:start w:val="1"/>
      <w:numFmt w:val="lowerLetter"/>
      <w:lvlText w:val="%8)"/>
      <w:lvlJc w:val="left"/>
      <w:pPr>
        <w:tabs>
          <w:tab w:val="left" w:pos="840"/>
        </w:tabs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18F662">
      <w:start w:val="1"/>
      <w:numFmt w:val="lowerRoman"/>
      <w:lvlText w:val="%9."/>
      <w:lvlJc w:val="left"/>
      <w:pPr>
        <w:tabs>
          <w:tab w:val="left" w:pos="840"/>
        </w:tabs>
        <w:ind w:left="378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664068"/>
    <w:multiLevelType w:val="hybridMultilevel"/>
    <w:tmpl w:val="F440D000"/>
    <w:lvl w:ilvl="0" w:tplc="5A2236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521809"/>
    <w:multiLevelType w:val="hybridMultilevel"/>
    <w:tmpl w:val="7B3ABF4E"/>
    <w:styleLink w:val="1"/>
    <w:lvl w:ilvl="0" w:tplc="8934178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0E975E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203574">
      <w:start w:val="1"/>
      <w:numFmt w:val="lowerRoman"/>
      <w:suff w:val="nothing"/>
      <w:lvlText w:val="%3."/>
      <w:lvlJc w:val="left"/>
      <w:pPr>
        <w:ind w:left="84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12A6D4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36641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CADC7A">
      <w:start w:val="1"/>
      <w:numFmt w:val="lowerRoman"/>
      <w:suff w:val="nothing"/>
      <w:lvlText w:val="%6."/>
      <w:lvlJc w:val="left"/>
      <w:pPr>
        <w:ind w:left="210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2E4B1A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4C11C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3AB2CA">
      <w:start w:val="1"/>
      <w:numFmt w:val="lowerRoman"/>
      <w:suff w:val="nothing"/>
      <w:lvlText w:val="%9."/>
      <w:lvlJc w:val="left"/>
      <w:pPr>
        <w:ind w:left="336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2D2E61"/>
    <w:multiLevelType w:val="hybridMultilevel"/>
    <w:tmpl w:val="7B3ABF4E"/>
    <w:numStyleLink w:val="1"/>
  </w:abstractNum>
  <w:abstractNum w:abstractNumId="4">
    <w:nsid w:val="39802F42"/>
    <w:multiLevelType w:val="hybridMultilevel"/>
    <w:tmpl w:val="5EDEEB94"/>
    <w:numStyleLink w:val="2"/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054560"/>
    <w:rsid w:val="00197A0A"/>
    <w:rsid w:val="001F6BD3"/>
    <w:rsid w:val="00326001"/>
    <w:rsid w:val="00466273"/>
    <w:rsid w:val="00614786"/>
    <w:rsid w:val="007553BD"/>
    <w:rsid w:val="007C4473"/>
    <w:rsid w:val="008F4D94"/>
    <w:rsid w:val="00943A3A"/>
    <w:rsid w:val="009B7636"/>
    <w:rsid w:val="009D6002"/>
    <w:rsid w:val="00A508B3"/>
    <w:rsid w:val="00AD068C"/>
    <w:rsid w:val="00AF6CD3"/>
    <w:rsid w:val="00BA60ED"/>
    <w:rsid w:val="00BD60BB"/>
    <w:rsid w:val="00BF5CE4"/>
    <w:rsid w:val="00C33D3B"/>
    <w:rsid w:val="00CB7E8E"/>
    <w:rsid w:val="00D1414C"/>
    <w:rsid w:val="00D32701"/>
    <w:rsid w:val="00D92D1D"/>
    <w:rsid w:val="00E62515"/>
    <w:rsid w:val="00E8063B"/>
    <w:rsid w:val="00F136F9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正文 A"/>
    <w:rsid w:val="00AF6CD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paragraph" w:styleId="a6">
    <w:name w:val="Body Text Indent"/>
    <w:link w:val="Char1"/>
    <w:rsid w:val="00AF6CD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20"/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customStyle="1" w:styleId="Char1">
    <w:name w:val="正文文本缩进 Char"/>
    <w:basedOn w:val="a0"/>
    <w:link w:val="a6"/>
    <w:rsid w:val="00AF6CD3"/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numbering" w:customStyle="1" w:styleId="1">
    <w:name w:val="已导入的样式“1”"/>
    <w:rsid w:val="00AF6CD3"/>
    <w:pPr>
      <w:numPr>
        <w:numId w:val="2"/>
      </w:numPr>
    </w:pPr>
  </w:style>
  <w:style w:type="numbering" w:customStyle="1" w:styleId="2">
    <w:name w:val="已导入的样式“2”"/>
    <w:rsid w:val="00AF6CD3"/>
    <w:pPr>
      <w:numPr>
        <w:numId w:val="4"/>
      </w:numPr>
    </w:pPr>
  </w:style>
  <w:style w:type="paragraph" w:styleId="a7">
    <w:name w:val="Balloon Text"/>
    <w:basedOn w:val="a"/>
    <w:link w:val="Char2"/>
    <w:uiPriority w:val="99"/>
    <w:semiHidden/>
    <w:unhideWhenUsed/>
    <w:rsid w:val="009D60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D60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251</Words>
  <Characters>1435</Characters>
  <Application>Microsoft Office Word</Application>
  <DocSecurity>0</DocSecurity>
  <Lines>11</Lines>
  <Paragraphs>3</Paragraphs>
  <ScaleCrop>false</ScaleCrop>
  <Company>微软中国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9</cp:revision>
  <cp:lastPrinted>2016-11-09T00:32:00Z</cp:lastPrinted>
  <dcterms:created xsi:type="dcterms:W3CDTF">2016-03-08T03:31:00Z</dcterms:created>
  <dcterms:modified xsi:type="dcterms:W3CDTF">2016-11-09T01:37:00Z</dcterms:modified>
</cp:coreProperties>
</file>