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15" w:rsidRDefault="00E02775" w:rsidP="00DC3E15">
      <w:pPr>
        <w:pStyle w:val="1"/>
        <w:ind w:firstLineChars="0" w:firstLine="0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E02775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彩色医用</w:t>
      </w:r>
      <w:r w:rsidR="00786198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显示器</w:t>
      </w:r>
      <w:r w:rsidR="00510293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DC3E15" w:rsidRPr="00B42501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技术需求</w:t>
      </w:r>
    </w:p>
    <w:p w:rsidR="000B31E2" w:rsidRPr="00B42501" w:rsidRDefault="000B31E2" w:rsidP="00DC3E15">
      <w:pPr>
        <w:pStyle w:val="1"/>
        <w:ind w:firstLineChars="0" w:firstLine="0"/>
        <w:jc w:val="center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</w:p>
    <w:p w:rsidR="00FF7C89" w:rsidRPr="00E02775" w:rsidRDefault="00E02775" w:rsidP="00B23DA8">
      <w:pPr>
        <w:ind w:firstLineChars="250" w:firstLine="525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 w:rsidR="000B31E2" w:rsidRPr="000B31E2">
        <w:rPr>
          <w:rFonts w:ascii="微软雅黑" w:eastAsia="微软雅黑" w:hAnsi="微软雅黑" w:cs="微软雅黑" w:hint="eastAsia"/>
          <w:bCs/>
          <w:szCs w:val="21"/>
        </w:rPr>
        <w:t>▲</w:t>
      </w:r>
      <w:r w:rsidRPr="00E02775">
        <w:rPr>
          <w:rFonts w:ascii="微软雅黑" w:eastAsia="微软雅黑" w:hAnsi="微软雅黑" w:cs="微软雅黑" w:hint="eastAsia"/>
          <w:bCs/>
          <w:szCs w:val="21"/>
        </w:rPr>
        <w:t>厂家免费质保时间：五年以上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（2）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分辨率≥2560×1600 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（3）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调色板</w:t>
      </w:r>
      <w:r w:rsidR="00786198" w:rsidRPr="00786198">
        <w:rPr>
          <w:rFonts w:ascii="微软雅黑" w:eastAsia="微软雅黑" w:hAnsi="微软雅黑" w:cs="微软雅黑" w:hint="eastAsia"/>
          <w:bCs/>
          <w:szCs w:val="21"/>
        </w:rPr>
        <w:t>≥</w:t>
      </w:r>
      <w:r>
        <w:rPr>
          <w:rFonts w:ascii="微软雅黑" w:eastAsia="微软雅黑" w:hAnsi="微软雅黑" w:cs="微软雅黑" w:hint="eastAsia"/>
          <w:bCs/>
          <w:szCs w:val="21"/>
        </w:rPr>
        <w:t>4382.7 billion color(内置RGB-LUT/14BIT)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（4）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像素大小≤0.2505 mm，对比度≥1000:1，视角≥178</w:t>
      </w:r>
      <w:r>
        <w:rPr>
          <w:rFonts w:ascii="微软雅黑" w:eastAsia="微软雅黑" w:hAnsi="微软雅黑" w:cs="微软雅黑" w:hint="eastAsia"/>
          <w:bCs/>
          <w:szCs w:val="21"/>
        </w:rPr>
        <w:sym w:font="Symbol" w:char="F0B0"/>
      </w:r>
      <w:r>
        <w:rPr>
          <w:rFonts w:ascii="微软雅黑" w:eastAsia="微软雅黑" w:hAnsi="微软雅黑" w:cs="微软雅黑" w:hint="eastAsia"/>
          <w:bCs/>
          <w:szCs w:val="21"/>
        </w:rPr>
        <w:t>，响应时间≤6ms；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（5）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医疗影像标准：显示器完全符合DICOM3.14标准。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（6）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医疗设备曲线：内置DSA、DSI、CT MRI、GAMMA2.2、GAMMA2.0、GAMMA1.8、DICOM曲线；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（7）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操作按键：隐藏式触控按键；</w:t>
      </w:r>
    </w:p>
    <w:p w:rsidR="00E02775" w:rsidRDefault="00E02775" w:rsidP="00B23DA8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（8）</w:t>
      </w:r>
      <w:r w:rsidR="00B23DA8"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数字输入信号：两路DVI信号接口可分别输入，在一个屏上实现双竖屏显示；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（9）双屏显示：两路信号可分别输入，在一个屏上实现双竖屏显示，满足对比诊断要求；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（10）亮度恒定技术：采用BSS技术保证背光稳定。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（11）环境亮度自适应技术：采用环境亮度自适应技术确保在不同环境亮度下满足DICOM标准；</w:t>
      </w:r>
    </w:p>
    <w:p w:rsidR="00E02775" w:rsidRDefault="00E02775" w:rsidP="007875B1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（12）灯箱功能：显示器一键控制开启显示器灯箱功能，配置L型胶片固定装置，可方便用于胶片固定阅读。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（13）健康提醒功能：具有持续使用2小时自动屏幕显示提醒功能，提醒眼睛防护；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（14）网络管理及校正技术：可利用软件集中管理和监控全院所有同品牌医用显示器状态，进行检验，校准，支持查看记录；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(15)显卡：医用专业显卡，DDR3，显存≥1G，具备DP1.2接口,支持12bit图像处理</w:t>
      </w:r>
      <w:r>
        <w:rPr>
          <w:rFonts w:ascii="微软雅黑" w:eastAsia="微软雅黑" w:hAnsi="微软雅黑" w:cs="微软雅黑" w:hint="eastAsia"/>
          <w:bCs/>
          <w:szCs w:val="21"/>
        </w:rPr>
        <w:lastRenderedPageBreak/>
        <w:t>技术；</w:t>
      </w:r>
    </w:p>
    <w:p w:rsidR="00E02775" w:rsidRDefault="00E02775" w:rsidP="00E02775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（16）认证要求：原厂具有ISO9001质量管理体系认证、ISO13485质量管理体系认证、ISO14001环境管理体系认证、GB/T28001职业健康安全管理体系认证。</w:t>
      </w:r>
    </w:p>
    <w:p w:rsidR="00E02775" w:rsidRPr="00786198" w:rsidRDefault="00E02775" w:rsidP="00786198">
      <w:pPr>
        <w:spacing w:line="360" w:lineRule="auto"/>
        <w:ind w:leftChars="224" w:left="571" w:hangingChars="48" w:hanging="101"/>
        <w:rPr>
          <w:rFonts w:ascii="微软雅黑" w:eastAsia="微软雅黑" w:hAnsi="微软雅黑" w:cs="微软雅黑" w:hint="eastAsia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（17）产品完全取得CCC 、CE、FCC、TUV、CB认证 。</w:t>
      </w:r>
    </w:p>
    <w:p w:rsidR="00E02775" w:rsidRPr="000B31E2" w:rsidRDefault="000B31E2" w:rsidP="000B31E2">
      <w:pPr>
        <w:spacing w:beforeLines="50" w:before="156"/>
        <w:rPr>
          <w:rFonts w:ascii="微软雅黑" w:eastAsia="微软雅黑" w:hAnsi="微软雅黑" w:cs="微软雅黑" w:hint="eastAsia"/>
          <w:b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/>
          <w:bCs/>
          <w:szCs w:val="21"/>
        </w:rPr>
        <w:t>配置（需</w:t>
      </w:r>
      <w:r w:rsidRPr="000B31E2">
        <w:rPr>
          <w:rFonts w:ascii="微软雅黑" w:eastAsia="微软雅黑" w:hAnsi="微软雅黑" w:cs="微软雅黑"/>
          <w:b/>
          <w:bCs/>
          <w:szCs w:val="21"/>
        </w:rPr>
        <w:t>符合或高于此标准</w:t>
      </w:r>
      <w:r w:rsidRPr="000B31E2">
        <w:rPr>
          <w:rFonts w:ascii="微软雅黑" w:eastAsia="微软雅黑" w:hAnsi="微软雅黑" w:cs="微软雅黑" w:hint="eastAsia"/>
          <w:b/>
          <w:bCs/>
          <w:szCs w:val="21"/>
        </w:rPr>
        <w:t>）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>显示器 4台（≥27寸1台</w:t>
      </w:r>
      <w:r w:rsidRPr="000B31E2">
        <w:rPr>
          <w:rFonts w:ascii="微软雅黑" w:eastAsia="微软雅黑" w:hAnsi="微软雅黑" w:cs="微软雅黑"/>
          <w:bCs/>
          <w:szCs w:val="21"/>
        </w:rPr>
        <w:t>，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≥30寸3台）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 xml:space="preserve">电源线 </w:t>
      </w:r>
      <w:r w:rsidRPr="000B31E2">
        <w:rPr>
          <w:rFonts w:ascii="微软雅黑" w:eastAsia="微软雅黑" w:hAnsi="微软雅黑" w:cs="微软雅黑"/>
          <w:bCs/>
          <w:szCs w:val="21"/>
        </w:rPr>
        <w:t>4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条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 xml:space="preserve">电源适配器 </w:t>
      </w:r>
      <w:r w:rsidRPr="000B31E2">
        <w:rPr>
          <w:rFonts w:ascii="微软雅黑" w:eastAsia="微软雅黑" w:hAnsi="微软雅黑" w:cs="微软雅黑"/>
          <w:bCs/>
          <w:szCs w:val="21"/>
        </w:rPr>
        <w:t>4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个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 xml:space="preserve">USB连接线 </w:t>
      </w:r>
      <w:r w:rsidRPr="000B31E2">
        <w:rPr>
          <w:rFonts w:ascii="微软雅黑" w:eastAsia="微软雅黑" w:hAnsi="微软雅黑" w:cs="微软雅黑"/>
          <w:bCs/>
          <w:szCs w:val="21"/>
        </w:rPr>
        <w:t>4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条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 xml:space="preserve">DVI信号线 </w:t>
      </w:r>
      <w:r w:rsidRPr="000B31E2">
        <w:rPr>
          <w:rFonts w:ascii="微软雅黑" w:eastAsia="微软雅黑" w:hAnsi="微软雅黑" w:cs="微软雅黑"/>
          <w:bCs/>
          <w:szCs w:val="21"/>
        </w:rPr>
        <w:t>8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条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 xml:space="preserve">1G双头医用显卡 </w:t>
      </w:r>
      <w:r w:rsidRPr="000B31E2">
        <w:rPr>
          <w:rFonts w:ascii="微软雅黑" w:eastAsia="微软雅黑" w:hAnsi="微软雅黑" w:cs="微软雅黑"/>
          <w:bCs/>
          <w:szCs w:val="21"/>
        </w:rPr>
        <w:t>8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个</w:t>
      </w:r>
    </w:p>
    <w:p w:rsidR="00E02775" w:rsidRPr="000B31E2" w:rsidRDefault="00E02775" w:rsidP="00E02775">
      <w:pPr>
        <w:spacing w:beforeLines="50" w:before="156"/>
        <w:rPr>
          <w:rFonts w:ascii="微软雅黑" w:eastAsia="微软雅黑" w:hAnsi="微软雅黑" w:cs="微软雅黑"/>
          <w:bCs/>
          <w:szCs w:val="21"/>
        </w:rPr>
      </w:pPr>
      <w:r w:rsidRPr="000B31E2">
        <w:rPr>
          <w:rFonts w:ascii="微软雅黑" w:eastAsia="微软雅黑" w:hAnsi="微软雅黑" w:cs="微软雅黑" w:hint="eastAsia"/>
          <w:bCs/>
          <w:szCs w:val="21"/>
        </w:rPr>
        <w:t xml:space="preserve">L型胶片固定装置 </w:t>
      </w:r>
      <w:r w:rsidRPr="000B31E2">
        <w:rPr>
          <w:rFonts w:ascii="微软雅黑" w:eastAsia="微软雅黑" w:hAnsi="微软雅黑" w:cs="微软雅黑"/>
          <w:bCs/>
          <w:szCs w:val="21"/>
        </w:rPr>
        <w:t>4</w:t>
      </w:r>
      <w:r w:rsidRPr="000B31E2">
        <w:rPr>
          <w:rFonts w:ascii="微软雅黑" w:eastAsia="微软雅黑" w:hAnsi="微软雅黑" w:cs="微软雅黑" w:hint="eastAsia"/>
          <w:bCs/>
          <w:szCs w:val="21"/>
        </w:rPr>
        <w:t>个</w:t>
      </w:r>
    </w:p>
    <w:p w:rsidR="00E02775" w:rsidRPr="00E02775" w:rsidRDefault="00E02775">
      <w:pPr>
        <w:rPr>
          <w:rFonts w:hint="eastAsia"/>
        </w:rPr>
      </w:pPr>
    </w:p>
    <w:sectPr w:rsidR="00E02775" w:rsidRPr="00E0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E2" w:rsidRDefault="00C873E2" w:rsidP="00DC3E15">
      <w:r>
        <w:separator/>
      </w:r>
    </w:p>
  </w:endnote>
  <w:endnote w:type="continuationSeparator" w:id="0">
    <w:p w:rsidR="00C873E2" w:rsidRDefault="00C873E2" w:rsidP="00D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E2" w:rsidRDefault="00C873E2" w:rsidP="00DC3E15">
      <w:r>
        <w:separator/>
      </w:r>
    </w:p>
  </w:footnote>
  <w:footnote w:type="continuationSeparator" w:id="0">
    <w:p w:rsidR="00C873E2" w:rsidRDefault="00C873E2" w:rsidP="00DC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C2E"/>
    <w:multiLevelType w:val="hybridMultilevel"/>
    <w:tmpl w:val="D1E83734"/>
    <w:lvl w:ilvl="0" w:tplc="BF14FBE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0"/>
    <w:rsid w:val="000B31E2"/>
    <w:rsid w:val="00510293"/>
    <w:rsid w:val="00516188"/>
    <w:rsid w:val="00686400"/>
    <w:rsid w:val="00743C39"/>
    <w:rsid w:val="00786198"/>
    <w:rsid w:val="007875B1"/>
    <w:rsid w:val="008D6F2D"/>
    <w:rsid w:val="00930FC3"/>
    <w:rsid w:val="00A41229"/>
    <w:rsid w:val="00B23DA8"/>
    <w:rsid w:val="00C873E2"/>
    <w:rsid w:val="00DC3E15"/>
    <w:rsid w:val="00E0277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EABCF-0BF4-4806-9DFC-EA68ED2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E1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C3E15"/>
    <w:pPr>
      <w:ind w:firstLineChars="200" w:firstLine="420"/>
    </w:pPr>
  </w:style>
  <w:style w:type="paragraph" w:styleId="a5">
    <w:name w:val="List Paragraph"/>
    <w:basedOn w:val="a"/>
    <w:uiPriority w:val="99"/>
    <w:rsid w:val="00DC3E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8</cp:revision>
  <dcterms:created xsi:type="dcterms:W3CDTF">2017-08-21T03:28:00Z</dcterms:created>
  <dcterms:modified xsi:type="dcterms:W3CDTF">2017-08-24T03:27:00Z</dcterms:modified>
</cp:coreProperties>
</file>