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9" w:rsidRPr="00B871C7" w:rsidRDefault="00C10902" w:rsidP="00CA79C9">
      <w:pPr>
        <w:jc w:val="center"/>
        <w:rPr>
          <w:rFonts w:ascii="Times New Roman" w:hAnsi="Times New Roman" w:cs="Times New Roman"/>
          <w:b/>
          <w:sz w:val="28"/>
        </w:rPr>
      </w:pPr>
      <w:r w:rsidRPr="00B871C7">
        <w:rPr>
          <w:rFonts w:ascii="Times New Roman" w:cs="Times New Roman"/>
          <w:b/>
          <w:sz w:val="28"/>
        </w:rPr>
        <w:t>快速</w:t>
      </w:r>
      <w:r w:rsidR="00FC048E" w:rsidRPr="00B871C7">
        <w:rPr>
          <w:rFonts w:ascii="Times New Roman" w:cs="Times New Roman"/>
          <w:b/>
          <w:sz w:val="28"/>
        </w:rPr>
        <w:t>细胞分析仪</w:t>
      </w:r>
    </w:p>
    <w:p w:rsidR="00EB4B09" w:rsidRPr="00B871C7" w:rsidRDefault="009F4CC5" w:rsidP="008842B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技术要求</w:t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</w:p>
    <w:p w:rsidR="00EB4B09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用途一：</w:t>
      </w:r>
      <w:r w:rsidR="007A4096" w:rsidRPr="00B871C7">
        <w:rPr>
          <w:rFonts w:ascii="Times New Roman" w:cs="Times New Roman"/>
          <w:sz w:val="28"/>
        </w:rPr>
        <w:t>细胞计数、</w:t>
      </w:r>
      <w:r w:rsidR="007A4096" w:rsidRPr="00B871C7">
        <w:rPr>
          <w:rFonts w:ascii="Times New Roman" w:hAnsi="Times New Roman" w:cs="Times New Roman"/>
          <w:sz w:val="28"/>
        </w:rPr>
        <w:t>GFP/RFP</w:t>
      </w:r>
      <w:r w:rsidR="007A4096" w:rsidRPr="00B871C7">
        <w:rPr>
          <w:rFonts w:ascii="Times New Roman" w:cs="Times New Roman"/>
          <w:sz w:val="28"/>
        </w:rPr>
        <w:t>表达分析</w:t>
      </w:r>
      <w:r w:rsidRPr="00B871C7">
        <w:rPr>
          <w:rFonts w:ascii="Times New Roman" w:cs="Times New Roman"/>
          <w:sz w:val="28"/>
        </w:rPr>
        <w:t>；</w:t>
      </w:r>
    </w:p>
    <w:p w:rsidR="00EB4B09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7A4096" w:rsidRPr="00B871C7">
        <w:rPr>
          <w:rFonts w:ascii="Times New Roman" w:hAnsi="Times New Roman" w:cs="Times New Roman"/>
          <w:sz w:val="28"/>
        </w:rPr>
        <w:t xml:space="preserve"> </w:t>
      </w:r>
      <w:r w:rsidR="009F4CC5" w:rsidRPr="00B871C7">
        <w:rPr>
          <w:rFonts w:ascii="Times New Roman" w:cs="Times New Roman"/>
          <w:sz w:val="28"/>
        </w:rPr>
        <w:t>用途二：</w:t>
      </w:r>
      <w:r w:rsidR="007A4096" w:rsidRPr="00B871C7">
        <w:rPr>
          <w:rFonts w:ascii="Times New Roman" w:cs="Times New Roman"/>
          <w:sz w:val="28"/>
        </w:rPr>
        <w:t>细胞凋亡、细胞活力及细胞周期分析，</w:t>
      </w:r>
      <w:r w:rsidR="007A4096" w:rsidRPr="00B871C7">
        <w:rPr>
          <w:rFonts w:ascii="Times New Roman" w:cs="Times New Roman"/>
          <w:color w:val="000000" w:themeColor="text1"/>
          <w:sz w:val="28"/>
        </w:rPr>
        <w:t>须</w:t>
      </w:r>
      <w:r w:rsidR="009F4CC5" w:rsidRPr="00B871C7">
        <w:rPr>
          <w:rFonts w:ascii="Times New Roman" w:cs="Times New Roman"/>
          <w:color w:val="000000" w:themeColor="text1"/>
          <w:sz w:val="28"/>
        </w:rPr>
        <w:t>提供国内外用户发表的高分文献（</w:t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>IF</w:t>
      </w:r>
      <w:r w:rsidR="009F4CC5" w:rsidRPr="00B871C7">
        <w:rPr>
          <w:rFonts w:ascii="Times New Roman" w:cs="Times New Roman"/>
          <w:color w:val="000000" w:themeColor="text1"/>
          <w:sz w:val="28"/>
        </w:rPr>
        <w:t>＞</w:t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>5</w:t>
      </w:r>
      <w:r w:rsidR="009F4CC5" w:rsidRPr="00B871C7">
        <w:rPr>
          <w:rFonts w:ascii="Times New Roman" w:cs="Times New Roman"/>
          <w:color w:val="000000" w:themeColor="text1"/>
          <w:sz w:val="28"/>
        </w:rPr>
        <w:t>）</w:t>
      </w:r>
      <w:r w:rsidR="007A4096" w:rsidRPr="00B871C7">
        <w:rPr>
          <w:rFonts w:ascii="Times New Roman" w:cs="Times New Roman"/>
          <w:color w:val="000000" w:themeColor="text1"/>
          <w:sz w:val="28"/>
        </w:rPr>
        <w:t>；</w:t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  <w:r w:rsidR="009F4CC5" w:rsidRPr="00B871C7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8842B3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仪器类型：台式细胞分析仪，外形小巧</w:t>
      </w:r>
      <w:r w:rsidR="004D0C3B">
        <w:rPr>
          <w:rFonts w:ascii="Times New Roman" w:cs="Times New Roman"/>
          <w:sz w:val="28"/>
        </w:rPr>
        <w:t>；</w:t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547E78" w:rsidRPr="00B871C7">
        <w:rPr>
          <w:rFonts w:ascii="Times New Roman" w:hAnsi="Times New Roman" w:cs="Times New Roman"/>
          <w:sz w:val="28"/>
        </w:rPr>
        <w:t xml:space="preserve"> </w:t>
      </w:r>
      <w:r w:rsidR="00547E78" w:rsidRPr="00B871C7">
        <w:rPr>
          <w:rFonts w:ascii="Times New Roman" w:cs="Times New Roman"/>
          <w:sz w:val="28"/>
        </w:rPr>
        <w:t>处理时间</w:t>
      </w:r>
      <w:r w:rsidR="009F4CC5" w:rsidRPr="00B871C7">
        <w:rPr>
          <w:rFonts w:ascii="Times New Roman" w:cs="Times New Roman"/>
          <w:sz w:val="28"/>
        </w:rPr>
        <w:t>：</w:t>
      </w:r>
      <w:r w:rsidR="009F4CC5" w:rsidRPr="00B871C7">
        <w:rPr>
          <w:rFonts w:ascii="Times New Roman" w:hAnsi="Times New Roman" w:cs="Times New Roman"/>
          <w:sz w:val="28"/>
        </w:rPr>
        <w:t>&lt;10</w:t>
      </w:r>
      <w:r w:rsidR="009F4CC5" w:rsidRPr="00B871C7">
        <w:rPr>
          <w:rFonts w:ascii="Times New Roman" w:cs="Times New Roman"/>
          <w:sz w:val="28"/>
        </w:rPr>
        <w:t>秒，可以提供细胞总浓度、活细胞和死细胞浓度及其占总细胞数的比例、细胞活率、直径分布图和细胞显微图片；</w:t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▲</w:t>
      </w:r>
      <w:bookmarkEnd w:id="0"/>
      <w:r w:rsidR="00F67297" w:rsidRPr="00B871C7">
        <w:rPr>
          <w:rFonts w:ascii="Times New Roman" w:hAnsi="Times New Roman" w:cs="Times New Roman"/>
          <w:sz w:val="28"/>
        </w:rPr>
        <w:t xml:space="preserve"> </w:t>
      </w:r>
      <w:r w:rsidR="00547E78" w:rsidRPr="00B871C7">
        <w:rPr>
          <w:rFonts w:ascii="Times New Roman" w:cs="Times New Roman"/>
          <w:sz w:val="28"/>
        </w:rPr>
        <w:t>全自动聚焦，</w:t>
      </w:r>
      <w:r w:rsidR="00A035D7" w:rsidRPr="00B871C7">
        <w:rPr>
          <w:rFonts w:ascii="Times New Roman" w:cs="Times New Roman"/>
          <w:sz w:val="28"/>
        </w:rPr>
        <w:t>或者</w:t>
      </w:r>
      <w:r w:rsidR="00547E78" w:rsidRPr="00B871C7">
        <w:rPr>
          <w:rFonts w:ascii="Times New Roman" w:cs="Times New Roman"/>
          <w:sz w:val="28"/>
        </w:rPr>
        <w:t>手动调整焦距</w:t>
      </w:r>
      <w:r w:rsidR="008842B3" w:rsidRPr="00B871C7">
        <w:rPr>
          <w:rFonts w:ascii="Times New Roman" w:cs="Times New Roman"/>
          <w:sz w:val="28"/>
        </w:rPr>
        <w:t>；</w:t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F67297" w:rsidRPr="00B871C7">
        <w:rPr>
          <w:rFonts w:ascii="Times New Roman" w:hAnsi="Times New Roman" w:cs="Times New Roman"/>
          <w:sz w:val="28"/>
        </w:rPr>
        <w:t xml:space="preserve"> </w:t>
      </w:r>
      <w:r w:rsidR="009F4CC5" w:rsidRPr="00B871C7">
        <w:rPr>
          <w:rFonts w:ascii="Times New Roman" w:cs="Times New Roman"/>
          <w:sz w:val="28"/>
        </w:rPr>
        <w:t>细胞周期，细胞凋亡分析时，系统能一键导入高级分析软件，并输出类流式分析结果（分布图，散点图等）；</w:t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B35D82" w:rsidRPr="00B871C7">
        <w:rPr>
          <w:rFonts w:ascii="Times New Roman" w:hAnsi="Times New Roman" w:cs="Times New Roman"/>
          <w:sz w:val="28"/>
        </w:rPr>
        <w:t xml:space="preserve"> </w:t>
      </w:r>
      <w:r w:rsidR="009F4CC5" w:rsidRPr="00B871C7">
        <w:rPr>
          <w:rFonts w:ascii="Times New Roman" w:cs="Times New Roman"/>
          <w:sz w:val="28"/>
        </w:rPr>
        <w:t>光学</w:t>
      </w:r>
      <w:r w:rsidR="009F4CC5" w:rsidRPr="00B871C7">
        <w:rPr>
          <w:rFonts w:ascii="Times New Roman" w:hAnsi="Times New Roman" w:cs="Times New Roman"/>
          <w:sz w:val="28"/>
        </w:rPr>
        <w:t>: 3</w:t>
      </w:r>
      <w:r w:rsidR="009F4CC5" w:rsidRPr="00B871C7">
        <w:rPr>
          <w:rFonts w:ascii="Times New Roman" w:cs="Times New Roman"/>
          <w:sz w:val="28"/>
        </w:rPr>
        <w:t>通道（明场</w:t>
      </w:r>
      <w:r w:rsidR="009F4CC5" w:rsidRPr="00B871C7">
        <w:rPr>
          <w:rFonts w:ascii="Times New Roman" w:hAnsi="Times New Roman" w:cs="Times New Roman"/>
          <w:sz w:val="28"/>
        </w:rPr>
        <w:t>+</w:t>
      </w:r>
      <w:r w:rsidR="009F4CC5" w:rsidRPr="00B871C7">
        <w:rPr>
          <w:rFonts w:ascii="Times New Roman" w:cs="Times New Roman"/>
          <w:sz w:val="28"/>
        </w:rPr>
        <w:t>红绿双荧光通道）；</w:t>
      </w:r>
      <w:r w:rsidR="009F4CC5" w:rsidRPr="00B871C7">
        <w:rPr>
          <w:rFonts w:ascii="Times New Roman" w:hAnsi="Times New Roman" w:cs="Times New Roman"/>
          <w:sz w:val="28"/>
        </w:rPr>
        <w:tab/>
      </w:r>
    </w:p>
    <w:p w:rsidR="008842B3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细胞样品范围（包括但不限于）：</w:t>
      </w:r>
      <w:r w:rsidRPr="00B871C7">
        <w:rPr>
          <w:rFonts w:ascii="Times New Roman" w:hAnsi="Times New Roman" w:cs="Times New Roman"/>
          <w:sz w:val="28"/>
        </w:rPr>
        <w:t>1x10</w:t>
      </w:r>
      <w:r w:rsidRPr="00925BC6">
        <w:rPr>
          <w:rFonts w:ascii="Times New Roman" w:hAnsi="Times New Roman" w:cs="Times New Roman"/>
          <w:sz w:val="28"/>
          <w:vertAlign w:val="superscript"/>
        </w:rPr>
        <w:t>4</w:t>
      </w:r>
      <w:r w:rsidRPr="00B871C7">
        <w:rPr>
          <w:rFonts w:ascii="Times New Roman" w:hAnsi="Times New Roman" w:cs="Times New Roman"/>
          <w:sz w:val="28"/>
        </w:rPr>
        <w:t>-1x10</w:t>
      </w:r>
      <w:r w:rsidRPr="00925BC6">
        <w:rPr>
          <w:rFonts w:ascii="Times New Roman" w:hAnsi="Times New Roman" w:cs="Times New Roman"/>
          <w:sz w:val="28"/>
          <w:vertAlign w:val="superscript"/>
        </w:rPr>
        <w:t>7</w:t>
      </w:r>
      <w:r w:rsidRPr="00B871C7">
        <w:rPr>
          <w:rFonts w:ascii="Times New Roman" w:cs="Times New Roman"/>
          <w:sz w:val="28"/>
        </w:rPr>
        <w:t>细胞</w:t>
      </w:r>
      <w:r w:rsidRPr="00B871C7">
        <w:rPr>
          <w:rFonts w:ascii="Times New Roman" w:hAnsi="Times New Roman" w:cs="Times New Roman"/>
          <w:sz w:val="28"/>
        </w:rPr>
        <w:t>/mL</w:t>
      </w:r>
      <w:r w:rsidRPr="00B871C7">
        <w:rPr>
          <w:rFonts w:ascii="Times New Roman" w:cs="Times New Roman"/>
          <w:sz w:val="28"/>
        </w:rPr>
        <w:t>；</w:t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B35D82" w:rsidRPr="00B871C7">
        <w:rPr>
          <w:rFonts w:ascii="Times New Roman" w:hAnsi="Times New Roman" w:cs="Times New Roman"/>
          <w:sz w:val="28"/>
        </w:rPr>
        <w:t xml:space="preserve"> </w:t>
      </w:r>
      <w:r w:rsidR="009F4CC5" w:rsidRPr="00B871C7">
        <w:rPr>
          <w:rFonts w:ascii="Times New Roman" w:cs="Times New Roman"/>
          <w:sz w:val="28"/>
        </w:rPr>
        <w:t>微粒</w:t>
      </w:r>
      <w:r w:rsidR="009F4CC5" w:rsidRPr="00B871C7">
        <w:rPr>
          <w:rFonts w:ascii="Times New Roman" w:hAnsi="Times New Roman" w:cs="Times New Roman"/>
          <w:sz w:val="28"/>
        </w:rPr>
        <w:t>/</w:t>
      </w:r>
      <w:r w:rsidR="009F4CC5" w:rsidRPr="00B871C7">
        <w:rPr>
          <w:rFonts w:ascii="Times New Roman" w:cs="Times New Roman"/>
          <w:sz w:val="28"/>
        </w:rPr>
        <w:t>细胞直径范围（包括但不限于）：</w:t>
      </w:r>
      <w:r w:rsidR="009F4CC5" w:rsidRPr="00B871C7">
        <w:rPr>
          <w:rFonts w:ascii="Times New Roman" w:hAnsi="Times New Roman" w:cs="Times New Roman"/>
          <w:sz w:val="28"/>
        </w:rPr>
        <w:t>3-300μm</w:t>
      </w:r>
      <w:r w:rsidR="009F4CC5" w:rsidRPr="00B871C7">
        <w:rPr>
          <w:rFonts w:ascii="Times New Roman" w:cs="Times New Roman"/>
          <w:sz w:val="28"/>
        </w:rPr>
        <w:t>；</w:t>
      </w:r>
      <w:r w:rsidR="009F4CC5" w:rsidRPr="00B871C7">
        <w:rPr>
          <w:rFonts w:ascii="Times New Roman" w:hAnsi="Times New Roman" w:cs="Times New Roman"/>
          <w:sz w:val="28"/>
        </w:rPr>
        <w:tab/>
      </w:r>
    </w:p>
    <w:p w:rsidR="008842B3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FB4CA4" w:rsidRPr="00B871C7">
        <w:rPr>
          <w:rFonts w:ascii="Times New Roman" w:hAnsi="Times New Roman" w:cs="Times New Roman"/>
          <w:sz w:val="28"/>
        </w:rPr>
        <w:t xml:space="preserve"> </w:t>
      </w:r>
      <w:r w:rsidR="009F4CC5" w:rsidRPr="00B871C7">
        <w:rPr>
          <w:rFonts w:ascii="Times New Roman" w:cs="Times New Roman"/>
          <w:sz w:val="28"/>
        </w:rPr>
        <w:t>具有细胞</w:t>
      </w:r>
      <w:r w:rsidR="009F4CC5" w:rsidRPr="00B871C7">
        <w:rPr>
          <w:rFonts w:ascii="Times New Roman" w:hAnsi="Times New Roman" w:cs="Times New Roman"/>
          <w:sz w:val="28"/>
        </w:rPr>
        <w:t>Gating</w:t>
      </w:r>
      <w:r w:rsidR="009F4CC5" w:rsidRPr="00B871C7">
        <w:rPr>
          <w:rFonts w:ascii="Times New Roman" w:cs="Times New Roman"/>
          <w:sz w:val="28"/>
        </w:rPr>
        <w:t>功能：可对不同尺寸的细胞亚群进行计数；</w:t>
      </w:r>
    </w:p>
    <w:p w:rsidR="00362881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所需的样品体积</w:t>
      </w:r>
      <w:r w:rsidRPr="00B871C7">
        <w:rPr>
          <w:rFonts w:ascii="Times New Roman" w:hAnsi="Times New Roman" w:cs="Times New Roman"/>
          <w:sz w:val="28"/>
        </w:rPr>
        <w:t xml:space="preserve">: </w:t>
      </w:r>
      <w:r w:rsidR="00FB4CA4" w:rsidRPr="00B871C7">
        <w:rPr>
          <w:rFonts w:ascii="Times New Roman" w:cs="Times New Roman"/>
          <w:sz w:val="28"/>
        </w:rPr>
        <w:t>不大于</w:t>
      </w:r>
      <w:r w:rsidRPr="00B871C7">
        <w:rPr>
          <w:rFonts w:ascii="Times New Roman" w:hAnsi="Times New Roman" w:cs="Times New Roman"/>
          <w:sz w:val="28"/>
        </w:rPr>
        <w:t>20μL</w:t>
      </w:r>
      <w:r w:rsidRPr="00B871C7">
        <w:rPr>
          <w:rFonts w:ascii="Times New Roman" w:cs="Times New Roman"/>
          <w:sz w:val="28"/>
        </w:rPr>
        <w:t>；</w:t>
      </w:r>
      <w:r w:rsidRPr="00B871C7">
        <w:rPr>
          <w:rFonts w:ascii="Times New Roman" w:hAnsi="Times New Roman" w:cs="Times New Roman"/>
          <w:sz w:val="28"/>
        </w:rPr>
        <w:tab/>
      </w:r>
    </w:p>
    <w:p w:rsidR="00362881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▲</w:t>
      </w:r>
      <w:r w:rsidR="00AC01A0" w:rsidRPr="00B871C7">
        <w:rPr>
          <w:rFonts w:ascii="Times New Roman" w:hAnsi="Times New Roman" w:cs="Times New Roman"/>
          <w:sz w:val="28"/>
        </w:rPr>
        <w:t xml:space="preserve"> </w:t>
      </w:r>
      <w:r w:rsidR="00AC01A0" w:rsidRPr="00B871C7">
        <w:rPr>
          <w:rFonts w:ascii="Times New Roman" w:cs="Times New Roman"/>
          <w:sz w:val="28"/>
        </w:rPr>
        <w:t>可使用一次性玻片，或者可重复使用玻片，缩减长期耗材成本</w:t>
      </w:r>
      <w:r w:rsidR="009F4CC5" w:rsidRPr="00B871C7">
        <w:rPr>
          <w:rFonts w:ascii="Times New Roman" w:cs="Times New Roman"/>
          <w:sz w:val="28"/>
        </w:rPr>
        <w:t>；</w:t>
      </w:r>
    </w:p>
    <w:p w:rsidR="00362881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程序：已经预设好计数程序，无特殊需求无需更改；</w:t>
      </w:r>
    </w:p>
    <w:p w:rsidR="00EB4B09" w:rsidRPr="00B871C7" w:rsidRDefault="00DE7AD1" w:rsidP="00692E97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摄像机</w:t>
      </w:r>
      <w:r w:rsidRPr="00B871C7">
        <w:rPr>
          <w:rFonts w:ascii="Times New Roman" w:hAnsi="Times New Roman" w:cs="Times New Roman"/>
          <w:sz w:val="28"/>
        </w:rPr>
        <w:t xml:space="preserve">: </w:t>
      </w:r>
      <w:r w:rsidR="009F4CC5" w:rsidRPr="00B871C7">
        <w:rPr>
          <w:rFonts w:ascii="Times New Roman" w:hAnsi="Times New Roman" w:cs="Times New Roman"/>
          <w:sz w:val="28"/>
        </w:rPr>
        <w:t>CCD</w:t>
      </w:r>
      <w:r w:rsidR="009F4CC5" w:rsidRPr="00B871C7">
        <w:rPr>
          <w:rFonts w:ascii="Times New Roman" w:cs="Times New Roman"/>
          <w:sz w:val="28"/>
        </w:rPr>
        <w:t>成像最终放大倍数</w:t>
      </w:r>
      <w:r w:rsidR="009F4CC5" w:rsidRPr="00B871C7">
        <w:rPr>
          <w:rFonts w:ascii="Times New Roman" w:hAnsi="Times New Roman" w:cs="Times New Roman"/>
          <w:sz w:val="28"/>
        </w:rPr>
        <w:t>100X</w:t>
      </w:r>
      <w:r w:rsidR="009F4CC5" w:rsidRPr="00B871C7">
        <w:rPr>
          <w:rFonts w:ascii="Times New Roman" w:cs="Times New Roman"/>
          <w:sz w:val="28"/>
        </w:rPr>
        <w:t>，分辨率</w:t>
      </w:r>
      <w:r w:rsidR="009F4CC5" w:rsidRPr="00B871C7">
        <w:rPr>
          <w:rFonts w:ascii="Times New Roman" w:hAnsi="Times New Roman" w:cs="Times New Roman"/>
          <w:sz w:val="28"/>
        </w:rPr>
        <w:t>1</w:t>
      </w:r>
      <w:r w:rsidR="00692E97" w:rsidRPr="00B871C7">
        <w:rPr>
          <w:rFonts w:ascii="Times New Roman" w:hAnsi="Times New Roman" w:cs="Times New Roman"/>
          <w:sz w:val="28"/>
        </w:rPr>
        <w:t>μ</w:t>
      </w:r>
      <w:r w:rsidR="009F4CC5" w:rsidRPr="00B871C7">
        <w:rPr>
          <w:rFonts w:ascii="Times New Roman" w:hAnsi="Times New Roman" w:cs="Times New Roman"/>
          <w:sz w:val="28"/>
        </w:rPr>
        <w:t>m/</w:t>
      </w:r>
      <w:r w:rsidR="009F4CC5" w:rsidRPr="00B871C7">
        <w:rPr>
          <w:rFonts w:ascii="Times New Roman" w:cs="Times New Roman"/>
          <w:sz w:val="28"/>
        </w:rPr>
        <w:t>像素；</w:t>
      </w:r>
      <w:r w:rsidR="009F4CC5" w:rsidRPr="00B871C7">
        <w:rPr>
          <w:rFonts w:ascii="Times New Roman" w:hAnsi="Times New Roman" w:cs="Times New Roman"/>
          <w:sz w:val="28"/>
        </w:rPr>
        <w:t xml:space="preserve"> </w:t>
      </w:r>
    </w:p>
    <w:p w:rsidR="00362881" w:rsidRPr="00B871C7" w:rsidRDefault="00AA127F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▲</w:t>
      </w:r>
      <w:r w:rsidR="00D17731" w:rsidRPr="00B871C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17731" w:rsidRPr="00B871C7">
        <w:rPr>
          <w:rFonts w:ascii="Times New Roman" w:cs="Times New Roman"/>
          <w:color w:val="000000" w:themeColor="text1"/>
          <w:sz w:val="28"/>
        </w:rPr>
        <w:t>系统可连接网络进行数据存储及远程操控</w:t>
      </w:r>
      <w:r w:rsidR="00D17731" w:rsidRPr="00B871C7">
        <w:rPr>
          <w:rFonts w:ascii="Times New Roman" w:hAnsi="Times New Roman" w:cs="Times New Roman"/>
          <w:color w:val="000000" w:themeColor="text1"/>
          <w:sz w:val="28"/>
        </w:rPr>
        <w:t>/</w:t>
      </w:r>
      <w:r w:rsidR="00D17731" w:rsidRPr="00B871C7">
        <w:rPr>
          <w:rFonts w:ascii="Times New Roman" w:cs="Times New Roman"/>
          <w:color w:val="000000" w:themeColor="text1"/>
          <w:sz w:val="28"/>
        </w:rPr>
        <w:t>诊断</w:t>
      </w:r>
      <w:r w:rsidR="00D133DD">
        <w:rPr>
          <w:rFonts w:ascii="Times New Roman" w:cs="Times New Roman" w:hint="eastAsia"/>
          <w:color w:val="000000" w:themeColor="text1"/>
          <w:sz w:val="28"/>
        </w:rPr>
        <w:t>；</w:t>
      </w:r>
    </w:p>
    <w:p w:rsidR="00EB4B09" w:rsidRPr="00B871C7" w:rsidRDefault="00DE7AD1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工作电源</w:t>
      </w:r>
      <w:r w:rsidRPr="00B871C7">
        <w:rPr>
          <w:rFonts w:ascii="Times New Roman" w:hAnsi="Times New Roman" w:cs="Times New Roman"/>
          <w:sz w:val="28"/>
        </w:rPr>
        <w:t>: 100–240 VAC</w:t>
      </w:r>
      <w:r w:rsidR="00F67297" w:rsidRPr="00B871C7">
        <w:rPr>
          <w:rFonts w:ascii="Times New Roman" w:cs="Times New Roman"/>
          <w:sz w:val="28"/>
        </w:rPr>
        <w:t>，</w:t>
      </w:r>
      <w:r w:rsidR="00D17731" w:rsidRPr="00B871C7">
        <w:rPr>
          <w:rFonts w:ascii="Times New Roman" w:cs="Times New Roman"/>
          <w:sz w:val="28"/>
        </w:rPr>
        <w:t>频率：</w:t>
      </w:r>
      <w:r w:rsidR="00D17731" w:rsidRPr="00B871C7">
        <w:rPr>
          <w:rFonts w:ascii="Times New Roman" w:hAnsi="Times New Roman" w:cs="Times New Roman"/>
          <w:sz w:val="28"/>
        </w:rPr>
        <w:t>50/60 Hz</w:t>
      </w:r>
      <w:r w:rsidR="00F67297" w:rsidRPr="00B871C7">
        <w:rPr>
          <w:rFonts w:ascii="Times New Roman" w:cs="Times New Roman"/>
          <w:sz w:val="28"/>
        </w:rPr>
        <w:t>，</w:t>
      </w:r>
      <w:r w:rsidR="009F4CC5" w:rsidRPr="00B871C7">
        <w:rPr>
          <w:rFonts w:ascii="Times New Roman" w:hAnsi="Times New Roman" w:cs="Times New Roman"/>
          <w:sz w:val="28"/>
        </w:rPr>
        <w:tab/>
      </w:r>
    </w:p>
    <w:p w:rsidR="00EB4B09" w:rsidRPr="00B871C7" w:rsidRDefault="009F4CC5" w:rsidP="008842B3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lastRenderedPageBreak/>
        <w:t>配置</w:t>
      </w:r>
      <w:r w:rsidR="000C1974">
        <w:rPr>
          <w:rFonts w:ascii="Times New Roman" w:cs="Times New Roman" w:hint="eastAsia"/>
          <w:sz w:val="28"/>
        </w:rPr>
        <w:t>要求</w:t>
      </w:r>
      <w:r w:rsidRPr="00B871C7">
        <w:rPr>
          <w:rFonts w:ascii="Times New Roman" w:cs="Times New Roman"/>
          <w:sz w:val="28"/>
        </w:rPr>
        <w:t>：</w:t>
      </w:r>
    </w:p>
    <w:p w:rsidR="005216C9" w:rsidRPr="00B871C7" w:rsidRDefault="009F4CC5" w:rsidP="008842B3">
      <w:pPr>
        <w:spacing w:line="276" w:lineRule="auto"/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全自动细胞分析仪，</w:t>
      </w:r>
      <w:r w:rsidR="00C55769">
        <w:rPr>
          <w:rFonts w:ascii="Times New Roman" w:hAnsi="Times New Roman" w:cs="Times New Roman" w:hint="eastAsia"/>
          <w:sz w:val="28"/>
        </w:rPr>
        <w:t>2</w:t>
      </w:r>
      <w:r w:rsidR="006E7FD0" w:rsidRPr="00B871C7">
        <w:rPr>
          <w:rFonts w:ascii="Times New Roman" w:cs="Times New Roman"/>
          <w:sz w:val="28"/>
        </w:rPr>
        <w:t>台；电源接头，</w:t>
      </w:r>
      <w:r w:rsidR="00C55769">
        <w:rPr>
          <w:rFonts w:ascii="Times New Roman" w:cs="Times New Roman" w:hint="eastAsia"/>
          <w:sz w:val="28"/>
        </w:rPr>
        <w:t>2</w:t>
      </w:r>
      <w:r w:rsidR="006E7FD0" w:rsidRPr="00B871C7">
        <w:rPr>
          <w:rFonts w:ascii="Times New Roman" w:cs="Times New Roman"/>
          <w:sz w:val="28"/>
        </w:rPr>
        <w:t>套；</w:t>
      </w:r>
      <w:r w:rsidRPr="00B871C7">
        <w:rPr>
          <w:rFonts w:ascii="Times New Roman" w:cs="Times New Roman"/>
          <w:sz w:val="28"/>
        </w:rPr>
        <w:t>细胞计数板，</w:t>
      </w:r>
      <w:r w:rsidR="00C55769">
        <w:rPr>
          <w:rFonts w:ascii="Times New Roman" w:hAnsi="Times New Roman" w:cs="Times New Roman" w:hint="eastAsia"/>
          <w:sz w:val="28"/>
        </w:rPr>
        <w:t>2</w:t>
      </w:r>
      <w:r w:rsidR="006E7FD0" w:rsidRPr="00B871C7">
        <w:rPr>
          <w:rFonts w:ascii="Times New Roman" w:cs="Times New Roman"/>
          <w:sz w:val="28"/>
        </w:rPr>
        <w:t>包</w:t>
      </w:r>
      <w:r w:rsidRPr="00B871C7">
        <w:rPr>
          <w:rFonts w:ascii="Times New Roman" w:cs="Times New Roman"/>
          <w:sz w:val="28"/>
        </w:rPr>
        <w:t>（</w:t>
      </w:r>
      <w:r w:rsidR="005216C9" w:rsidRPr="00B871C7">
        <w:rPr>
          <w:rFonts w:ascii="Times New Roman" w:hAnsi="Times New Roman" w:cs="Times New Roman"/>
          <w:sz w:val="28"/>
        </w:rPr>
        <w:t>50</w:t>
      </w:r>
      <w:r w:rsidR="005216C9" w:rsidRPr="00B871C7">
        <w:rPr>
          <w:rFonts w:ascii="Times New Roman" w:cs="Times New Roman"/>
          <w:sz w:val="28"/>
        </w:rPr>
        <w:t>个</w:t>
      </w:r>
      <w:r w:rsidR="00C55769">
        <w:rPr>
          <w:rFonts w:ascii="Times New Roman" w:cs="Times New Roman" w:hint="eastAsia"/>
          <w:sz w:val="28"/>
        </w:rPr>
        <w:t>/</w:t>
      </w:r>
      <w:r w:rsidR="00C55769">
        <w:rPr>
          <w:rFonts w:ascii="Times New Roman" w:cs="Times New Roman" w:hint="eastAsia"/>
          <w:sz w:val="28"/>
        </w:rPr>
        <w:t>包</w:t>
      </w:r>
      <w:r w:rsidRPr="00B871C7">
        <w:rPr>
          <w:rFonts w:ascii="Times New Roman" w:cs="Times New Roman"/>
          <w:sz w:val="28"/>
        </w:rPr>
        <w:t>）；</w:t>
      </w:r>
      <w:r w:rsidRPr="00B871C7">
        <w:rPr>
          <w:rFonts w:ascii="Times New Roman" w:hAnsi="Times New Roman" w:cs="Times New Roman"/>
          <w:sz w:val="28"/>
        </w:rPr>
        <w:t xml:space="preserve"> </w:t>
      </w:r>
      <w:r w:rsidR="005216C9" w:rsidRPr="00B871C7">
        <w:rPr>
          <w:rFonts w:ascii="Times New Roman" w:hAnsi="Times New Roman" w:cs="Times New Roman"/>
          <w:sz w:val="28"/>
        </w:rPr>
        <w:t>Typan blue stain</w:t>
      </w:r>
      <w:r w:rsidR="005216C9" w:rsidRPr="00B871C7">
        <w:rPr>
          <w:rFonts w:ascii="Times New Roman" w:cs="Times New Roman"/>
          <w:sz w:val="28"/>
        </w:rPr>
        <w:t>（</w:t>
      </w:r>
      <w:r w:rsidR="005216C9" w:rsidRPr="00B871C7">
        <w:rPr>
          <w:rFonts w:ascii="Times New Roman" w:hAnsi="Times New Roman" w:cs="Times New Roman"/>
          <w:sz w:val="28"/>
        </w:rPr>
        <w:t>0.4%</w:t>
      </w:r>
      <w:r w:rsidR="005216C9" w:rsidRPr="00B871C7">
        <w:rPr>
          <w:rFonts w:ascii="Times New Roman" w:cs="Times New Roman"/>
          <w:sz w:val="28"/>
        </w:rPr>
        <w:t>），</w:t>
      </w:r>
      <w:r w:rsidR="007B3ECD">
        <w:rPr>
          <w:rFonts w:ascii="Times New Roman" w:hAnsi="Times New Roman" w:cs="Times New Roman" w:hint="eastAsia"/>
          <w:sz w:val="28"/>
        </w:rPr>
        <w:t>4</w:t>
      </w:r>
      <w:r w:rsidR="005216C9" w:rsidRPr="00B871C7">
        <w:rPr>
          <w:rFonts w:ascii="Times New Roman" w:hAnsi="Times New Roman" w:cs="Times New Roman"/>
          <w:sz w:val="28"/>
        </w:rPr>
        <w:t>x1ml</w:t>
      </w:r>
      <w:r w:rsidR="005216C9" w:rsidRPr="00B871C7">
        <w:rPr>
          <w:rFonts w:ascii="Times New Roman" w:cs="Times New Roman"/>
          <w:sz w:val="28"/>
        </w:rPr>
        <w:t>；</w:t>
      </w:r>
      <w:r w:rsidR="005216C9" w:rsidRPr="00B871C7">
        <w:rPr>
          <w:rFonts w:ascii="Times New Roman" w:hAnsi="Times New Roman" w:cs="Times New Roman"/>
          <w:sz w:val="28"/>
        </w:rPr>
        <w:t>USB drive</w:t>
      </w:r>
      <w:r w:rsidR="005216C9" w:rsidRPr="00B871C7">
        <w:rPr>
          <w:rFonts w:ascii="Times New Roman" w:cs="Times New Roman"/>
          <w:sz w:val="28"/>
        </w:rPr>
        <w:t>，</w:t>
      </w:r>
      <w:r w:rsidR="007B3ECD">
        <w:rPr>
          <w:rFonts w:ascii="Times New Roman" w:hAnsi="Times New Roman" w:cs="Times New Roman" w:hint="eastAsia"/>
          <w:sz w:val="28"/>
        </w:rPr>
        <w:t>2</w:t>
      </w:r>
      <w:r w:rsidR="005216C9" w:rsidRPr="00B871C7">
        <w:rPr>
          <w:rFonts w:ascii="Times New Roman" w:cs="Times New Roman"/>
          <w:sz w:val="28"/>
        </w:rPr>
        <w:t>个；</w:t>
      </w:r>
      <w:r w:rsidR="00D164A7" w:rsidRPr="00D164A7">
        <w:rPr>
          <w:rFonts w:ascii="Times New Roman" w:hAnsi="Times New Roman" w:cs="Times New Roman" w:hint="eastAsia"/>
          <w:sz w:val="28"/>
        </w:rPr>
        <w:t>多功能彩色打印机，</w:t>
      </w:r>
      <w:r w:rsidR="007B3ECD">
        <w:rPr>
          <w:rFonts w:ascii="Times New Roman" w:hAnsi="Times New Roman" w:cs="Times New Roman" w:hint="eastAsia"/>
          <w:sz w:val="28"/>
        </w:rPr>
        <w:t>2</w:t>
      </w:r>
      <w:r w:rsidR="00D164A7" w:rsidRPr="00D164A7">
        <w:rPr>
          <w:rFonts w:ascii="Times New Roman" w:hAnsi="Times New Roman" w:cs="Times New Roman" w:hint="eastAsia"/>
          <w:sz w:val="28"/>
        </w:rPr>
        <w:t>台</w:t>
      </w:r>
    </w:p>
    <w:p w:rsidR="00945221" w:rsidRPr="00B871C7" w:rsidRDefault="00945221" w:rsidP="008842B3">
      <w:pPr>
        <w:spacing w:line="276" w:lineRule="auto"/>
        <w:rPr>
          <w:rFonts w:ascii="Times New Roman" w:hAnsi="Times New Roman" w:cs="Times New Roman"/>
          <w:sz w:val="28"/>
        </w:rPr>
      </w:pPr>
    </w:p>
    <w:p w:rsidR="005216C9" w:rsidRPr="00B871C7" w:rsidRDefault="005216C9" w:rsidP="005216C9">
      <w:pPr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二、技术要求</w:t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  <w:r w:rsidRPr="00B871C7">
        <w:rPr>
          <w:rFonts w:ascii="Times New Roman" w:hAnsi="Times New Roman" w:cs="Times New Roman"/>
          <w:sz w:val="28"/>
        </w:rPr>
        <w:tab/>
      </w:r>
    </w:p>
    <w:p w:rsidR="00B80DAB" w:rsidRPr="00B871C7" w:rsidRDefault="005216C9" w:rsidP="00762F10">
      <w:pPr>
        <w:rPr>
          <w:rFonts w:ascii="Times New Roman" w:hAnsi="Times New Roman" w:cs="Times New Roman"/>
          <w:sz w:val="28"/>
        </w:rPr>
      </w:pPr>
      <w:r w:rsidRPr="00B871C7">
        <w:rPr>
          <w:rFonts w:ascii="Times New Roman" w:cs="Times New Roman"/>
          <w:sz w:val="28"/>
        </w:rPr>
        <w:t>提供三年保修。</w:t>
      </w:r>
    </w:p>
    <w:p w:rsidR="00B80DAB" w:rsidRPr="00B871C7" w:rsidRDefault="00B80DAB" w:rsidP="00762F10">
      <w:pPr>
        <w:rPr>
          <w:rFonts w:ascii="Times New Roman" w:hAnsi="Times New Roman" w:cs="Times New Roman"/>
          <w:b/>
          <w:sz w:val="28"/>
        </w:rPr>
      </w:pPr>
    </w:p>
    <w:sectPr w:rsidR="00B80DAB" w:rsidRPr="00B871C7" w:rsidSect="00EB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28" w:rsidRDefault="00C47928" w:rsidP="00762F10">
      <w:pPr>
        <w:spacing w:line="240" w:lineRule="auto"/>
      </w:pPr>
      <w:r>
        <w:separator/>
      </w:r>
    </w:p>
  </w:endnote>
  <w:endnote w:type="continuationSeparator" w:id="0">
    <w:p w:rsidR="00C47928" w:rsidRDefault="00C47928" w:rsidP="00762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28" w:rsidRDefault="00C47928" w:rsidP="00762F10">
      <w:pPr>
        <w:spacing w:line="240" w:lineRule="auto"/>
      </w:pPr>
      <w:r>
        <w:separator/>
      </w:r>
    </w:p>
  </w:footnote>
  <w:footnote w:type="continuationSeparator" w:id="0">
    <w:p w:rsidR="00C47928" w:rsidRDefault="00C47928" w:rsidP="00762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43EF7"/>
    <w:multiLevelType w:val="singleLevel"/>
    <w:tmpl w:val="58043EF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043FDA"/>
    <w:multiLevelType w:val="singleLevel"/>
    <w:tmpl w:val="58043F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7433459"/>
    <w:rsid w:val="00047D49"/>
    <w:rsid w:val="000C1974"/>
    <w:rsid w:val="00362881"/>
    <w:rsid w:val="00406947"/>
    <w:rsid w:val="004D0C3B"/>
    <w:rsid w:val="005216C9"/>
    <w:rsid w:val="00547E78"/>
    <w:rsid w:val="00661B5E"/>
    <w:rsid w:val="00692E97"/>
    <w:rsid w:val="006E7FD0"/>
    <w:rsid w:val="00762F10"/>
    <w:rsid w:val="007A4096"/>
    <w:rsid w:val="007B3ECD"/>
    <w:rsid w:val="00844732"/>
    <w:rsid w:val="00881650"/>
    <w:rsid w:val="008842B3"/>
    <w:rsid w:val="008E0C58"/>
    <w:rsid w:val="00907D7E"/>
    <w:rsid w:val="00925BC6"/>
    <w:rsid w:val="00945221"/>
    <w:rsid w:val="009E454D"/>
    <w:rsid w:val="009F4CC5"/>
    <w:rsid w:val="00A035D7"/>
    <w:rsid w:val="00AA127F"/>
    <w:rsid w:val="00AA37FC"/>
    <w:rsid w:val="00AC01A0"/>
    <w:rsid w:val="00B35D82"/>
    <w:rsid w:val="00B80DAB"/>
    <w:rsid w:val="00B871C7"/>
    <w:rsid w:val="00BD6143"/>
    <w:rsid w:val="00BE3A2A"/>
    <w:rsid w:val="00C06BDE"/>
    <w:rsid w:val="00C10902"/>
    <w:rsid w:val="00C47928"/>
    <w:rsid w:val="00C55769"/>
    <w:rsid w:val="00CA79C9"/>
    <w:rsid w:val="00D133DD"/>
    <w:rsid w:val="00D164A7"/>
    <w:rsid w:val="00D166E4"/>
    <w:rsid w:val="00D17731"/>
    <w:rsid w:val="00D32807"/>
    <w:rsid w:val="00DA4A4A"/>
    <w:rsid w:val="00DE7AD1"/>
    <w:rsid w:val="00E84012"/>
    <w:rsid w:val="00EB4B09"/>
    <w:rsid w:val="00F67297"/>
    <w:rsid w:val="00FB4CA4"/>
    <w:rsid w:val="00FC048E"/>
    <w:rsid w:val="126D087D"/>
    <w:rsid w:val="1B366767"/>
    <w:rsid w:val="474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22A0A2-ACD3-4BFA-931A-75C1AF3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09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B4B09"/>
    <w:pPr>
      <w:jc w:val="left"/>
    </w:pPr>
  </w:style>
  <w:style w:type="character" w:styleId="a4">
    <w:name w:val="annotation reference"/>
    <w:basedOn w:val="a0"/>
    <w:rsid w:val="00EB4B09"/>
    <w:rPr>
      <w:sz w:val="21"/>
      <w:szCs w:val="21"/>
    </w:rPr>
  </w:style>
  <w:style w:type="paragraph" w:styleId="a5">
    <w:name w:val="header"/>
    <w:basedOn w:val="a"/>
    <w:link w:val="Char"/>
    <w:rsid w:val="0076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2F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2F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2F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62F1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762F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semiHidden/>
    <w:unhideWhenUsed/>
    <w:rsid w:val="00DE7A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焦仲鸣</cp:lastModifiedBy>
  <cp:revision>28</cp:revision>
  <dcterms:created xsi:type="dcterms:W3CDTF">2016-10-17T06:07:00Z</dcterms:created>
  <dcterms:modified xsi:type="dcterms:W3CDTF">2016-11-02T01:01:00Z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