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3E" w:rsidRDefault="00CF243E" w:rsidP="00CF243E">
      <w:pPr>
        <w:jc w:val="center"/>
        <w:rPr>
          <w:rFonts w:ascii="微软雅黑" w:eastAsia="微软雅黑" w:hAnsi="微软雅黑" w:cs="微软雅黑"/>
          <w:b/>
          <w:bCs/>
          <w:kern w:val="0"/>
          <w:sz w:val="32"/>
          <w:szCs w:val="32"/>
        </w:rPr>
      </w:pPr>
      <w:r>
        <w:rPr>
          <w:rFonts w:ascii="微软雅黑" w:eastAsia="微软雅黑" w:hAnsi="微软雅黑" w:cs="微软雅黑" w:hint="eastAsia"/>
          <w:b/>
          <w:bCs/>
          <w:sz w:val="32"/>
          <w:szCs w:val="32"/>
        </w:rPr>
        <w:t>罗湖医院集团医疗设备技术参数</w:t>
      </w:r>
    </w:p>
    <w:p w:rsidR="00CF243E" w:rsidRPr="00220D24" w:rsidRDefault="00CF243E" w:rsidP="00CF243E">
      <w:pPr>
        <w:jc w:val="right"/>
        <w:rPr>
          <w:rFonts w:ascii="宋体" w:hAnsi="宋体" w:cs="宋体"/>
          <w:kern w:val="0"/>
          <w:sz w:val="24"/>
        </w:rPr>
      </w:pPr>
      <w:r w:rsidRPr="00220D24">
        <w:rPr>
          <w:rFonts w:ascii="宋体" w:hAnsi="宋体" w:cs="宋体"/>
          <w:kern w:val="0"/>
          <w:sz w:val="24"/>
        </w:rPr>
        <w:t>单位：万</w:t>
      </w:r>
      <w:r w:rsidRPr="00220D24">
        <w:rPr>
          <w:rFonts w:ascii="宋体" w:hAnsi="宋体" w:cs="宋体" w:hint="eastAsia"/>
          <w:kern w:val="0"/>
          <w:sz w:val="24"/>
        </w:rPr>
        <w:t>元</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831"/>
        <w:gridCol w:w="1134"/>
        <w:gridCol w:w="850"/>
        <w:gridCol w:w="851"/>
        <w:gridCol w:w="850"/>
        <w:gridCol w:w="984"/>
      </w:tblGrid>
      <w:tr w:rsidR="00CF243E" w:rsidRPr="006476E7" w:rsidTr="00F15F47">
        <w:trPr>
          <w:trHeight w:val="755"/>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设备名称</w:t>
            </w:r>
          </w:p>
        </w:tc>
        <w:tc>
          <w:tcPr>
            <w:tcW w:w="3831"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CF243E">
              <w:rPr>
                <w:rFonts w:ascii="宋体" w:hAnsi="宋体" w:cs="宋体" w:hint="eastAsia"/>
                <w:kern w:val="0"/>
                <w:sz w:val="28"/>
                <w:szCs w:val="28"/>
              </w:rPr>
              <w:t>床单位臭氧消毒机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国别</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国产</w:t>
            </w:r>
          </w:p>
        </w:tc>
        <w:tc>
          <w:tcPr>
            <w:tcW w:w="850"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合计金额</w:t>
            </w:r>
          </w:p>
        </w:tc>
        <w:tc>
          <w:tcPr>
            <w:tcW w:w="98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Pr>
                <w:rFonts w:ascii="宋体" w:hAnsi="宋体" w:cs="宋体" w:hint="eastAsia"/>
                <w:kern w:val="0"/>
                <w:sz w:val="28"/>
                <w:szCs w:val="28"/>
              </w:rPr>
              <w:t>20</w:t>
            </w:r>
          </w:p>
        </w:tc>
      </w:tr>
      <w:tr w:rsidR="00CF243E" w:rsidRPr="006476E7" w:rsidTr="00F15F47">
        <w:trPr>
          <w:trHeight w:val="547"/>
          <w:jc w:val="center"/>
        </w:trPr>
        <w:tc>
          <w:tcPr>
            <w:tcW w:w="9294" w:type="dxa"/>
            <w:gridSpan w:val="7"/>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项目需求</w:t>
            </w:r>
          </w:p>
        </w:tc>
      </w:tr>
      <w:tr w:rsidR="00CF243E" w:rsidRPr="006476E7" w:rsidTr="00F15F47">
        <w:trPr>
          <w:trHeight w:val="48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序号</w:t>
            </w:r>
          </w:p>
        </w:tc>
        <w:tc>
          <w:tcPr>
            <w:tcW w:w="3831"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单价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总价</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备注</w:t>
            </w:r>
          </w:p>
        </w:tc>
      </w:tr>
      <w:tr w:rsidR="00CF243E" w:rsidRPr="006476E7" w:rsidTr="00F15F47">
        <w:trPr>
          <w:trHeight w:val="51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CF243E">
              <w:rPr>
                <w:rFonts w:ascii="宋体" w:hAnsi="宋体" w:cs="宋体" w:hint="eastAsia"/>
                <w:kern w:val="0"/>
                <w:sz w:val="28"/>
                <w:szCs w:val="28"/>
              </w:rPr>
              <w:t>床单位臭氧消毒机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720570" w:rsidP="00F15F47">
            <w:pPr>
              <w:jc w:val="center"/>
              <w:rPr>
                <w:rFonts w:ascii="宋体" w:hAnsi="宋体" w:cs="宋体"/>
                <w:kern w:val="0"/>
                <w:sz w:val="28"/>
                <w:szCs w:val="28"/>
              </w:rPr>
            </w:pPr>
            <w:r>
              <w:rPr>
                <w:rFonts w:ascii="宋体" w:hAnsi="宋体" w:cs="宋体" w:hint="eastAsia"/>
                <w:kern w:val="0"/>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720570" w:rsidP="00F15F47">
            <w:pPr>
              <w:jc w:val="center"/>
              <w:rPr>
                <w:rFonts w:ascii="宋体" w:hAnsi="宋体" w:cs="宋体"/>
                <w:kern w:val="0"/>
                <w:sz w:val="28"/>
                <w:szCs w:val="28"/>
              </w:rPr>
            </w:pPr>
            <w:r>
              <w:rPr>
                <w:rFonts w:ascii="宋体" w:hAnsi="宋体" w:cs="宋体" w:hint="eastAsia"/>
                <w:kern w:val="0"/>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Pr>
                <w:rFonts w:ascii="宋体" w:hAnsi="宋体" w:cs="宋体" w:hint="eastAsia"/>
                <w:kern w:val="0"/>
                <w:sz w:val="28"/>
                <w:szCs w:val="28"/>
              </w:rPr>
              <w:t>20</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莲塘新院</w:t>
            </w:r>
          </w:p>
        </w:tc>
      </w:tr>
      <w:tr w:rsidR="00CF243E" w:rsidRPr="006476E7" w:rsidTr="00F15F47">
        <w:trPr>
          <w:trHeight w:val="587"/>
          <w:jc w:val="center"/>
        </w:trPr>
        <w:tc>
          <w:tcPr>
            <w:tcW w:w="5759" w:type="dxa"/>
            <w:gridSpan w:val="3"/>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sidRPr="006476E7">
              <w:rPr>
                <w:rFonts w:ascii="宋体" w:hAnsi="宋体" w:cs="宋体" w:hint="eastAsia"/>
                <w:kern w:val="0"/>
                <w:sz w:val="28"/>
                <w:szCs w:val="28"/>
              </w:rPr>
              <w:t>合计</w:t>
            </w:r>
          </w:p>
        </w:tc>
        <w:tc>
          <w:tcPr>
            <w:tcW w:w="850"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720570" w:rsidP="00F15F47">
            <w:pPr>
              <w:jc w:val="center"/>
              <w:rPr>
                <w:rFonts w:ascii="宋体" w:hAnsi="宋体" w:cs="宋体"/>
                <w:kern w:val="0"/>
                <w:sz w:val="28"/>
                <w:szCs w:val="28"/>
              </w:rPr>
            </w:pPr>
            <w:r>
              <w:rPr>
                <w:rFonts w:ascii="宋体" w:hAnsi="宋体" w:cs="宋体" w:hint="eastAsia"/>
                <w:kern w:val="0"/>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CF243E" w:rsidRPr="006476E7" w:rsidRDefault="00CF243E" w:rsidP="00F15F47">
            <w:pPr>
              <w:jc w:val="center"/>
              <w:rPr>
                <w:rFonts w:ascii="宋体" w:hAnsi="宋体" w:cs="宋体"/>
                <w:kern w:val="0"/>
                <w:sz w:val="28"/>
                <w:szCs w:val="28"/>
              </w:rPr>
            </w:pPr>
            <w:r>
              <w:rPr>
                <w:rFonts w:ascii="宋体" w:hAnsi="宋体" w:cs="宋体" w:hint="eastAsia"/>
                <w:kern w:val="0"/>
                <w:sz w:val="28"/>
                <w:szCs w:val="28"/>
              </w:rPr>
              <w:t>20</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CF243E" w:rsidRPr="006476E7" w:rsidRDefault="00CF243E" w:rsidP="00F15F47">
            <w:pPr>
              <w:jc w:val="center"/>
              <w:rPr>
                <w:rFonts w:ascii="宋体" w:hAnsi="宋体" w:cs="宋体"/>
                <w:kern w:val="0"/>
                <w:sz w:val="28"/>
                <w:szCs w:val="28"/>
              </w:rPr>
            </w:pPr>
          </w:p>
        </w:tc>
      </w:tr>
    </w:tbl>
    <w:p w:rsidR="00CF243E" w:rsidRPr="002257E9" w:rsidRDefault="00CF243E" w:rsidP="00CF243E">
      <w:pPr>
        <w:spacing w:line="360" w:lineRule="auto"/>
        <w:rPr>
          <w:rFonts w:ascii="宋体" w:hAnsi="宋体" w:cs="宋体"/>
          <w:kern w:val="0"/>
          <w:sz w:val="24"/>
        </w:rPr>
      </w:pPr>
    </w:p>
    <w:p w:rsidR="00EA5C78" w:rsidRPr="00C5562B" w:rsidRDefault="00C5562B">
      <w:pPr>
        <w:spacing w:line="360" w:lineRule="auto"/>
        <w:outlineLvl w:val="0"/>
        <w:rPr>
          <w:rFonts w:ascii="宋体" w:hAnsi="宋体" w:cs="宋体"/>
          <w:b/>
          <w:sz w:val="24"/>
        </w:rPr>
      </w:pPr>
      <w:r w:rsidRPr="00C5562B">
        <w:rPr>
          <w:rFonts w:ascii="宋体" w:hAnsi="宋体" w:cs="宋体" w:hint="eastAsia"/>
          <w:b/>
          <w:sz w:val="24"/>
        </w:rPr>
        <w:t>一、功能要求：</w:t>
      </w:r>
      <w:bookmarkStart w:id="0" w:name="_GoBack"/>
      <w:bookmarkEnd w:id="0"/>
    </w:p>
    <w:p w:rsidR="00EA5C78" w:rsidRDefault="00C5562B">
      <w:pPr>
        <w:numPr>
          <w:ilvl w:val="0"/>
          <w:numId w:val="1"/>
        </w:numPr>
        <w:spacing w:line="360" w:lineRule="auto"/>
        <w:outlineLvl w:val="0"/>
        <w:rPr>
          <w:rFonts w:ascii="宋体" w:hAnsi="宋体" w:cs="宋体"/>
          <w:sz w:val="24"/>
        </w:rPr>
      </w:pPr>
      <w:r>
        <w:rPr>
          <w:rFonts w:ascii="宋体" w:hAnsi="宋体" w:cs="宋体" w:hint="eastAsia"/>
          <w:sz w:val="24"/>
        </w:rPr>
        <w:t>采用LED高亮多彩触摸屏，屏幕可直观显示各种功能、状态，操作简便；</w:t>
      </w:r>
    </w:p>
    <w:p w:rsidR="00EA5C78" w:rsidRDefault="00C5562B">
      <w:pPr>
        <w:numPr>
          <w:ilvl w:val="0"/>
          <w:numId w:val="1"/>
        </w:numPr>
        <w:spacing w:line="360" w:lineRule="auto"/>
        <w:outlineLvl w:val="0"/>
        <w:rPr>
          <w:rFonts w:ascii="宋体" w:hAnsi="宋体" w:cs="宋体"/>
          <w:sz w:val="24"/>
        </w:rPr>
      </w:pPr>
      <w:r>
        <w:rPr>
          <w:rFonts w:ascii="宋体" w:hAnsi="宋体" w:cs="宋体" w:hint="eastAsia"/>
          <w:sz w:val="24"/>
        </w:rPr>
        <w:t>具有时间显示功能；消毒时间自动累积计时，方便用户记录和掌握消毒时间；</w:t>
      </w:r>
    </w:p>
    <w:p w:rsidR="00EA5C78" w:rsidRDefault="00C5562B">
      <w:pPr>
        <w:numPr>
          <w:ilvl w:val="0"/>
          <w:numId w:val="1"/>
        </w:numPr>
        <w:spacing w:line="360" w:lineRule="auto"/>
        <w:outlineLvl w:val="0"/>
        <w:rPr>
          <w:rFonts w:ascii="宋体" w:hAnsi="宋体" w:cs="宋体"/>
          <w:color w:val="000000" w:themeColor="text1"/>
          <w:sz w:val="24"/>
        </w:rPr>
      </w:pPr>
      <w:r>
        <w:rPr>
          <w:rFonts w:ascii="宋体" w:hAnsi="宋体" w:cs="宋体" w:hint="eastAsia"/>
          <w:color w:val="000000"/>
          <w:kern w:val="0"/>
          <w:sz w:val="24"/>
        </w:rPr>
        <w:t>采用集成一键式控制方式，</w:t>
      </w:r>
      <w:r>
        <w:rPr>
          <w:rFonts w:ascii="宋体" w:hAnsi="宋体" w:cs="宋体" w:hint="eastAsia"/>
          <w:color w:val="000000" w:themeColor="text1"/>
          <w:kern w:val="0"/>
          <w:sz w:val="24"/>
        </w:rPr>
        <w:t>可</w:t>
      </w:r>
      <w:r>
        <w:rPr>
          <w:rFonts w:ascii="宋体" w:hAnsi="宋体" w:cs="宋体" w:hint="eastAsia"/>
          <w:color w:val="000000" w:themeColor="text1"/>
          <w:sz w:val="24"/>
        </w:rPr>
        <w:t>一键式操作整个消毒过程；</w:t>
      </w:r>
    </w:p>
    <w:p w:rsidR="00EA5C78" w:rsidRDefault="00C5562B">
      <w:pPr>
        <w:spacing w:line="360" w:lineRule="auto"/>
        <w:outlineLvl w:val="0"/>
        <w:rPr>
          <w:rFonts w:ascii="宋体" w:hAnsi="宋体" w:cs="宋体"/>
          <w:sz w:val="24"/>
        </w:rPr>
      </w:pPr>
      <w:r>
        <w:rPr>
          <w:rFonts w:ascii="宋体" w:hAnsi="宋体" w:cs="宋体" w:hint="eastAsia"/>
          <w:color w:val="000000" w:themeColor="text1"/>
          <w:sz w:val="24"/>
        </w:rPr>
        <w:t>4、</w:t>
      </w:r>
      <w:r>
        <w:rPr>
          <w:rFonts w:ascii="仿宋" w:eastAsia="仿宋" w:hAnsi="仿宋" w:cs="仿宋" w:hint="eastAsia"/>
          <w:color w:val="000000" w:themeColor="text1"/>
          <w:sz w:val="24"/>
        </w:rPr>
        <w:t>▲</w:t>
      </w:r>
      <w:r>
        <w:rPr>
          <w:rFonts w:ascii="宋体" w:hAnsi="宋体" w:cs="宋体" w:hint="eastAsia"/>
          <w:color w:val="000000" w:themeColor="text1"/>
          <w:sz w:val="24"/>
        </w:rPr>
        <w:t>针对</w:t>
      </w:r>
      <w:r>
        <w:rPr>
          <w:rFonts w:ascii="宋体" w:hAnsi="宋体" w:cs="宋体" w:hint="eastAsia"/>
          <w:sz w:val="24"/>
        </w:rPr>
        <w:t>不同使用科室有“普通消毒”、“密封消毒”“特殊消毒”三种操作模式可供选择（提供该功能的证明文件）；</w:t>
      </w:r>
    </w:p>
    <w:p w:rsidR="00EA5C78" w:rsidRDefault="00C5562B">
      <w:pPr>
        <w:spacing w:line="360" w:lineRule="auto"/>
        <w:outlineLvl w:val="0"/>
        <w:rPr>
          <w:rFonts w:ascii="宋体" w:hAnsi="宋体" w:cs="宋体"/>
          <w:sz w:val="24"/>
        </w:rPr>
      </w:pPr>
      <w:r>
        <w:rPr>
          <w:rFonts w:ascii="宋体" w:hAnsi="宋体" w:cs="宋体" w:hint="eastAsia"/>
          <w:sz w:val="24"/>
        </w:rPr>
        <w:t>5、具有消毒时间累积计时功能，时间范围为：0～99分钟；</w:t>
      </w:r>
    </w:p>
    <w:p w:rsidR="00EA5C78" w:rsidRDefault="00C5562B">
      <w:pPr>
        <w:spacing w:line="360" w:lineRule="auto"/>
        <w:outlineLvl w:val="0"/>
        <w:rPr>
          <w:rFonts w:ascii="宋体" w:hAnsi="宋体" w:cs="宋体"/>
          <w:sz w:val="24"/>
        </w:rPr>
      </w:pPr>
      <w:r>
        <w:rPr>
          <w:rFonts w:ascii="宋体" w:hAnsi="宋体" w:cs="宋体" w:hint="eastAsia"/>
          <w:sz w:val="24"/>
        </w:rPr>
        <w:t>6、具有臭氧发生器故障报警提示功能；</w:t>
      </w:r>
    </w:p>
    <w:p w:rsidR="00C5562B" w:rsidRDefault="00C5562B">
      <w:pPr>
        <w:spacing w:line="360" w:lineRule="auto"/>
        <w:outlineLvl w:val="0"/>
        <w:rPr>
          <w:sz w:val="24"/>
        </w:rPr>
      </w:pPr>
    </w:p>
    <w:p w:rsidR="00EA5C78" w:rsidRPr="00C5562B" w:rsidRDefault="00C5562B">
      <w:pPr>
        <w:spacing w:line="360" w:lineRule="auto"/>
        <w:outlineLvl w:val="0"/>
        <w:rPr>
          <w:rFonts w:ascii="宋体" w:hAnsi="宋体" w:cs="宋体"/>
          <w:b/>
          <w:kern w:val="0"/>
          <w:sz w:val="24"/>
        </w:rPr>
      </w:pPr>
      <w:r w:rsidRPr="00C5562B">
        <w:rPr>
          <w:rFonts w:ascii="宋体" w:hAnsi="宋体" w:cs="宋体" w:hint="eastAsia"/>
          <w:b/>
          <w:kern w:val="0"/>
          <w:sz w:val="24"/>
        </w:rPr>
        <w:t>二、性能要求：</w:t>
      </w:r>
    </w:p>
    <w:p w:rsidR="00C5562B" w:rsidRDefault="00C5562B" w:rsidP="00C5562B">
      <w:pPr>
        <w:numPr>
          <w:ilvl w:val="0"/>
          <w:numId w:val="2"/>
        </w:numPr>
        <w:tabs>
          <w:tab w:val="left" w:pos="360"/>
          <w:tab w:val="left" w:pos="6379"/>
        </w:tabs>
        <w:spacing w:line="360" w:lineRule="auto"/>
        <w:rPr>
          <w:rFonts w:ascii="宋体" w:hAnsi="宋体" w:cs="宋体"/>
          <w:sz w:val="24"/>
        </w:rPr>
      </w:pPr>
      <w:r>
        <w:rPr>
          <w:rFonts w:ascii="宋体" w:hAnsi="宋体" w:cs="宋体" w:hint="eastAsia"/>
          <w:sz w:val="24"/>
        </w:rPr>
        <w:t>采用钛铬臭氧发生器，保证臭氧质量，延长使用寿命；</w:t>
      </w:r>
    </w:p>
    <w:p w:rsidR="00EA5C78" w:rsidRDefault="00C5562B" w:rsidP="00C5562B">
      <w:pPr>
        <w:tabs>
          <w:tab w:val="left" w:pos="360"/>
          <w:tab w:val="left" w:pos="6379"/>
        </w:tabs>
        <w:spacing w:line="360" w:lineRule="auto"/>
        <w:rPr>
          <w:rFonts w:ascii="宋体" w:hAnsi="宋体" w:cs="宋体"/>
          <w:sz w:val="24"/>
        </w:rPr>
      </w:pPr>
      <w:r>
        <w:rPr>
          <w:rFonts w:ascii="宋体" w:hAnsi="宋体" w:cs="宋体" w:hint="eastAsia"/>
          <w:sz w:val="24"/>
        </w:rPr>
        <w:t>2、可配置感控设备远程监控管理系统，可在线实时监控设备的运行状态、使用信息储存及追溯管理具有升级功能（提供该功能的证明文件）；</w:t>
      </w:r>
    </w:p>
    <w:p w:rsidR="00EA5C78" w:rsidRDefault="00C5562B">
      <w:pPr>
        <w:tabs>
          <w:tab w:val="left" w:pos="360"/>
          <w:tab w:val="left" w:pos="6379"/>
        </w:tabs>
        <w:spacing w:line="360" w:lineRule="auto"/>
        <w:rPr>
          <w:rFonts w:ascii="宋体" w:hAnsi="宋体" w:cs="宋体"/>
          <w:sz w:val="24"/>
        </w:rPr>
      </w:pPr>
      <w:r>
        <w:rPr>
          <w:rFonts w:ascii="宋体" w:hAnsi="宋体" w:cs="宋体" w:hint="eastAsia"/>
          <w:sz w:val="24"/>
        </w:rPr>
        <w:t>3、符合GB/T18268.1-2010标准要求（提供第三方检验报告）</w:t>
      </w:r>
    </w:p>
    <w:p w:rsidR="00EA5C78" w:rsidRDefault="00C5562B">
      <w:pPr>
        <w:tabs>
          <w:tab w:val="left" w:pos="360"/>
          <w:tab w:val="left" w:pos="6379"/>
        </w:tabs>
        <w:spacing w:line="360" w:lineRule="auto"/>
        <w:rPr>
          <w:rFonts w:ascii="宋体" w:hAnsi="宋体"/>
          <w:sz w:val="24"/>
        </w:rPr>
      </w:pPr>
      <w:r>
        <w:rPr>
          <w:rFonts w:ascii="宋体" w:hAnsi="宋体" w:hint="eastAsia"/>
          <w:sz w:val="24"/>
        </w:rPr>
        <w:t>4、臭氧浓度≥6</w:t>
      </w:r>
      <w:r>
        <w:rPr>
          <w:rFonts w:ascii="宋体" w:hAnsi="宋体"/>
          <w:sz w:val="24"/>
        </w:rPr>
        <w:t>00mg/m</w:t>
      </w:r>
      <w:r>
        <w:rPr>
          <w:rFonts w:ascii="宋体" w:hAnsi="宋体"/>
          <w:sz w:val="24"/>
          <w:vertAlign w:val="superscript"/>
        </w:rPr>
        <w:t>3</w:t>
      </w:r>
      <w:r>
        <w:rPr>
          <w:rFonts w:ascii="宋体" w:hAnsi="宋体" w:hint="eastAsia"/>
          <w:sz w:val="24"/>
        </w:rPr>
        <w:t>/每套；</w:t>
      </w:r>
    </w:p>
    <w:p w:rsidR="00EA5C78" w:rsidRDefault="00C5562B">
      <w:pPr>
        <w:tabs>
          <w:tab w:val="left" w:pos="360"/>
          <w:tab w:val="left" w:pos="6379"/>
        </w:tabs>
        <w:spacing w:line="360" w:lineRule="auto"/>
        <w:rPr>
          <w:rFonts w:ascii="宋体" w:hAnsi="宋体"/>
          <w:sz w:val="24"/>
        </w:rPr>
      </w:pPr>
      <w:r>
        <w:rPr>
          <w:rFonts w:ascii="宋体" w:hAnsi="宋体" w:hint="eastAsia"/>
          <w:sz w:val="24"/>
        </w:rPr>
        <w:t>5、臭氧最低发生量</w:t>
      </w:r>
      <w:r w:rsidRPr="00C5562B">
        <w:rPr>
          <w:rFonts w:ascii="宋体" w:hAnsi="宋体" w:hint="eastAsia"/>
          <w:sz w:val="24"/>
        </w:rPr>
        <w:t>≤</w:t>
      </w:r>
      <w:r>
        <w:rPr>
          <w:rFonts w:ascii="宋体" w:hAnsi="宋体" w:hint="eastAsia"/>
          <w:sz w:val="24"/>
        </w:rPr>
        <w:t>2.5</w:t>
      </w:r>
      <w:r>
        <w:rPr>
          <w:rFonts w:ascii="宋体" w:hAnsi="宋体"/>
          <w:sz w:val="24"/>
        </w:rPr>
        <w:t>g/h</w:t>
      </w:r>
      <w:r>
        <w:rPr>
          <w:rFonts w:ascii="宋体" w:hAnsi="宋体" w:hint="eastAsia"/>
          <w:sz w:val="24"/>
        </w:rPr>
        <w:t>；</w:t>
      </w:r>
    </w:p>
    <w:p w:rsidR="00EA5C78" w:rsidRDefault="00C5562B">
      <w:pPr>
        <w:tabs>
          <w:tab w:val="left" w:pos="360"/>
          <w:tab w:val="left" w:pos="6379"/>
        </w:tabs>
        <w:spacing w:line="360" w:lineRule="auto"/>
        <w:rPr>
          <w:rFonts w:ascii="宋体" w:hAnsi="宋体" w:cs="宋体"/>
          <w:sz w:val="24"/>
        </w:rPr>
      </w:pPr>
      <w:r>
        <w:rPr>
          <w:rFonts w:ascii="宋体" w:hAnsi="宋体" w:hint="eastAsia"/>
          <w:sz w:val="24"/>
        </w:rPr>
        <w:t>6、</w:t>
      </w:r>
      <w:r>
        <w:rPr>
          <w:rFonts w:ascii="仿宋" w:eastAsia="仿宋" w:hAnsi="仿宋" w:cs="仿宋" w:hint="eastAsia"/>
          <w:sz w:val="24"/>
        </w:rPr>
        <w:t>▲</w:t>
      </w:r>
      <w:r>
        <w:rPr>
          <w:rFonts w:ascii="宋体" w:hAnsi="宋体" w:hint="eastAsia"/>
          <w:sz w:val="24"/>
        </w:rPr>
        <w:t>臭氧环境泄漏</w:t>
      </w:r>
      <w:r w:rsidRPr="00C5562B">
        <w:rPr>
          <w:rFonts w:ascii="宋体" w:hAnsi="宋体" w:hint="eastAsia"/>
          <w:sz w:val="24"/>
        </w:rPr>
        <w:t>≤</w:t>
      </w:r>
      <w:r>
        <w:rPr>
          <w:rFonts w:ascii="宋体" w:hAnsi="宋体"/>
          <w:sz w:val="24"/>
        </w:rPr>
        <w:t>0.01</w:t>
      </w:r>
      <w:r>
        <w:rPr>
          <w:rFonts w:ascii="宋体" w:hAnsi="宋体" w:hint="eastAsia"/>
          <w:sz w:val="24"/>
        </w:rPr>
        <w:t>1</w:t>
      </w:r>
      <w:r>
        <w:rPr>
          <w:rFonts w:ascii="宋体" w:hAnsi="宋体"/>
          <w:sz w:val="24"/>
        </w:rPr>
        <w:t>mg/m</w:t>
      </w:r>
      <w:r>
        <w:rPr>
          <w:rFonts w:ascii="宋体" w:hAnsi="宋体"/>
          <w:sz w:val="24"/>
          <w:vertAlign w:val="superscript"/>
        </w:rPr>
        <w:t>3</w:t>
      </w:r>
      <w:r>
        <w:rPr>
          <w:rFonts w:ascii="宋体" w:hAnsi="宋体" w:hint="eastAsia"/>
          <w:sz w:val="24"/>
        </w:rPr>
        <w:t>；（提供</w:t>
      </w:r>
      <w:r>
        <w:rPr>
          <w:rFonts w:ascii="宋体" w:hAnsi="宋体" w:cs="宋体" w:hint="eastAsia"/>
          <w:sz w:val="24"/>
        </w:rPr>
        <w:t>第三方</w:t>
      </w:r>
      <w:r>
        <w:rPr>
          <w:rFonts w:ascii="宋体" w:hAnsi="宋体" w:hint="eastAsia"/>
          <w:sz w:val="24"/>
        </w:rPr>
        <w:t>检测报告）</w:t>
      </w:r>
    </w:p>
    <w:p w:rsidR="00EA5C78" w:rsidRDefault="00C5562B">
      <w:pPr>
        <w:tabs>
          <w:tab w:val="left" w:pos="360"/>
          <w:tab w:val="left" w:pos="6379"/>
        </w:tabs>
        <w:spacing w:line="360" w:lineRule="auto"/>
        <w:rPr>
          <w:rFonts w:ascii="宋体" w:hAnsi="宋体" w:cs="宋体"/>
          <w:sz w:val="24"/>
        </w:rPr>
      </w:pPr>
      <w:r>
        <w:rPr>
          <w:rFonts w:ascii="宋体" w:hAnsi="宋体" w:cs="宋体" w:hint="eastAsia"/>
          <w:sz w:val="24"/>
        </w:rPr>
        <w:t>7、臭氧解析时间≤10 mim；</w:t>
      </w:r>
    </w:p>
    <w:p w:rsidR="00EA5C78" w:rsidRDefault="00C5562B">
      <w:pPr>
        <w:tabs>
          <w:tab w:val="left" w:pos="360"/>
          <w:tab w:val="left" w:pos="6379"/>
        </w:tabs>
        <w:spacing w:line="360" w:lineRule="auto"/>
        <w:rPr>
          <w:rFonts w:ascii="宋体" w:hAnsi="宋体" w:cs="宋体"/>
          <w:sz w:val="24"/>
        </w:rPr>
      </w:pPr>
      <w:r>
        <w:rPr>
          <w:rFonts w:ascii="宋体" w:hAnsi="宋体" w:cs="宋体" w:hint="eastAsia"/>
          <w:sz w:val="24"/>
        </w:rPr>
        <w:lastRenderedPageBreak/>
        <w:t>8、噪声</w:t>
      </w:r>
      <w:r w:rsidRPr="00C5562B">
        <w:rPr>
          <w:rFonts w:ascii="宋体" w:hAnsi="宋体" w:cs="宋体" w:hint="eastAsia"/>
          <w:sz w:val="24"/>
        </w:rPr>
        <w:t>≤</w:t>
      </w:r>
      <w:r>
        <w:rPr>
          <w:rFonts w:ascii="宋体" w:hAnsi="宋体" w:cs="宋体" w:hint="eastAsia"/>
          <w:sz w:val="24"/>
        </w:rPr>
        <w:t>40db；</w:t>
      </w:r>
    </w:p>
    <w:p w:rsidR="00EA5C78" w:rsidRDefault="00C5562B">
      <w:pPr>
        <w:tabs>
          <w:tab w:val="left" w:pos="360"/>
          <w:tab w:val="left" w:pos="6379"/>
        </w:tabs>
        <w:spacing w:line="360" w:lineRule="auto"/>
        <w:rPr>
          <w:rFonts w:ascii="宋体" w:hAnsi="宋体" w:cs="宋体"/>
          <w:sz w:val="24"/>
        </w:rPr>
      </w:pPr>
      <w:r>
        <w:rPr>
          <w:rFonts w:ascii="宋体" w:hAnsi="宋体" w:cs="宋体" w:hint="eastAsia"/>
          <w:sz w:val="24"/>
        </w:rPr>
        <w:t>9、适用环境温度-10℃～45℃。</w:t>
      </w:r>
    </w:p>
    <w:p w:rsidR="00EA5C78" w:rsidRPr="00C5562B" w:rsidRDefault="00C5562B">
      <w:pPr>
        <w:tabs>
          <w:tab w:val="left" w:pos="360"/>
          <w:tab w:val="left" w:pos="6379"/>
        </w:tabs>
        <w:spacing w:line="360" w:lineRule="auto"/>
        <w:rPr>
          <w:rFonts w:ascii="宋体" w:hAnsi="宋体" w:cs="宋体"/>
          <w:b/>
          <w:bCs/>
          <w:sz w:val="24"/>
        </w:rPr>
      </w:pPr>
      <w:r w:rsidRPr="00C5562B">
        <w:rPr>
          <w:rFonts w:ascii="宋体" w:hAnsi="宋体" w:cs="宋体" w:hint="eastAsia"/>
          <w:b/>
          <w:sz w:val="24"/>
        </w:rPr>
        <w:t>三、消毒效果要求：</w:t>
      </w:r>
    </w:p>
    <w:p w:rsidR="00EA5C78" w:rsidRDefault="00C5562B">
      <w:pPr>
        <w:tabs>
          <w:tab w:val="left" w:pos="360"/>
          <w:tab w:val="left" w:pos="6379"/>
        </w:tabs>
        <w:spacing w:line="360" w:lineRule="auto"/>
        <w:rPr>
          <w:rFonts w:ascii="宋体" w:hAnsi="宋体" w:cs="宋体"/>
          <w:bCs/>
          <w:sz w:val="24"/>
        </w:rPr>
      </w:pPr>
      <w:r>
        <w:rPr>
          <w:rFonts w:ascii="宋体" w:hAnsi="宋体" w:cs="宋体" w:hint="eastAsia"/>
          <w:bCs/>
          <w:sz w:val="24"/>
        </w:rPr>
        <w:t>1、对大肠杆菌杀灭率99.9%以上</w:t>
      </w:r>
    </w:p>
    <w:p w:rsidR="00EA5C78" w:rsidRDefault="00C5562B">
      <w:pPr>
        <w:tabs>
          <w:tab w:val="left" w:pos="360"/>
          <w:tab w:val="left" w:pos="6379"/>
        </w:tabs>
        <w:spacing w:line="360" w:lineRule="auto"/>
        <w:rPr>
          <w:rFonts w:ascii="宋体" w:hAnsi="宋体" w:cs="宋体"/>
          <w:bCs/>
          <w:sz w:val="24"/>
        </w:rPr>
      </w:pPr>
      <w:r>
        <w:rPr>
          <w:rFonts w:ascii="宋体" w:hAnsi="宋体" w:cs="宋体" w:hint="eastAsia"/>
          <w:bCs/>
          <w:sz w:val="24"/>
        </w:rPr>
        <w:t>2、对金黄色葡萄球菌杀灭率99.5%以上</w:t>
      </w:r>
    </w:p>
    <w:p w:rsidR="00EA5C78" w:rsidRDefault="00C5562B">
      <w:pPr>
        <w:tabs>
          <w:tab w:val="left" w:pos="360"/>
          <w:tab w:val="left" w:pos="6379"/>
        </w:tabs>
        <w:spacing w:line="360" w:lineRule="auto"/>
        <w:rPr>
          <w:rFonts w:ascii="宋体" w:hAnsi="宋体" w:cs="宋体"/>
          <w:bCs/>
          <w:sz w:val="24"/>
        </w:rPr>
      </w:pPr>
      <w:r>
        <w:rPr>
          <w:rFonts w:ascii="宋体" w:hAnsi="宋体" w:cs="宋体" w:hint="eastAsia"/>
          <w:bCs/>
          <w:sz w:val="24"/>
        </w:rPr>
        <w:t>3、对白色念珠菌的杀灭率99.94%以上</w:t>
      </w:r>
    </w:p>
    <w:p w:rsidR="00EA5C78" w:rsidRPr="00C5562B" w:rsidRDefault="00C5562B">
      <w:pPr>
        <w:tabs>
          <w:tab w:val="left" w:pos="360"/>
          <w:tab w:val="left" w:pos="6379"/>
        </w:tabs>
        <w:spacing w:line="360" w:lineRule="auto"/>
        <w:rPr>
          <w:rFonts w:ascii="宋体" w:hAnsi="宋体"/>
          <w:b/>
          <w:sz w:val="24"/>
        </w:rPr>
      </w:pPr>
      <w:r w:rsidRPr="00C5562B">
        <w:rPr>
          <w:rFonts w:ascii="宋体" w:hAnsi="宋体" w:cs="宋体" w:hint="eastAsia"/>
          <w:b/>
          <w:bCs/>
          <w:sz w:val="24"/>
        </w:rPr>
        <w:t>四、</w:t>
      </w:r>
      <w:r w:rsidRPr="00C5562B">
        <w:rPr>
          <w:rFonts w:ascii="宋体" w:hAnsi="宋体" w:hint="eastAsia"/>
          <w:b/>
          <w:sz w:val="24"/>
        </w:rPr>
        <w:t>合格的投标人必须具有下列证照:</w:t>
      </w:r>
    </w:p>
    <w:p w:rsidR="00EA5C78" w:rsidRDefault="00C5562B">
      <w:pPr>
        <w:numPr>
          <w:ilvl w:val="0"/>
          <w:numId w:val="3"/>
        </w:numPr>
        <w:spacing w:line="360" w:lineRule="auto"/>
        <w:rPr>
          <w:rFonts w:ascii="宋体" w:hAnsi="宋体"/>
          <w:sz w:val="24"/>
        </w:rPr>
      </w:pPr>
      <w:r>
        <w:rPr>
          <w:rFonts w:ascii="宋体" w:hAnsi="宋体" w:hint="eastAsia"/>
          <w:sz w:val="24"/>
        </w:rPr>
        <w:t>投标商所投标产品的所有型号具有消毒产品卫生安全评价报告；</w:t>
      </w:r>
    </w:p>
    <w:p w:rsidR="00EA5C78" w:rsidRDefault="00C5562B">
      <w:pPr>
        <w:numPr>
          <w:ilvl w:val="0"/>
          <w:numId w:val="3"/>
        </w:numPr>
        <w:spacing w:line="360" w:lineRule="auto"/>
        <w:rPr>
          <w:rFonts w:ascii="宋体" w:hAnsi="宋体"/>
          <w:color w:val="000000"/>
          <w:sz w:val="24"/>
          <w:u w:val="single"/>
        </w:rPr>
      </w:pPr>
      <w:r>
        <w:rPr>
          <w:rFonts w:ascii="宋体" w:hAnsi="宋体" w:hint="eastAsia"/>
          <w:sz w:val="24"/>
        </w:rPr>
        <w:t>投标的所有型号必须提供第三方权威检验机构的电气安全检测报告及消毒效果检验报告；</w:t>
      </w:r>
    </w:p>
    <w:p w:rsidR="00EA5C78" w:rsidRDefault="00C5562B">
      <w:pPr>
        <w:numPr>
          <w:ilvl w:val="0"/>
          <w:numId w:val="3"/>
        </w:numPr>
        <w:spacing w:line="360" w:lineRule="auto"/>
        <w:rPr>
          <w:rFonts w:ascii="宋体" w:hAnsi="宋体"/>
          <w:color w:val="000000"/>
          <w:sz w:val="24"/>
          <w:u w:val="single"/>
        </w:rPr>
      </w:pPr>
      <w:r>
        <w:rPr>
          <w:rFonts w:ascii="仿宋" w:eastAsia="仿宋" w:hAnsi="仿宋" w:cs="仿宋" w:hint="eastAsia"/>
          <w:sz w:val="24"/>
        </w:rPr>
        <w:t>▲</w:t>
      </w:r>
      <w:r>
        <w:rPr>
          <w:rFonts w:ascii="宋体" w:hAnsi="宋体" w:hint="eastAsia"/>
          <w:sz w:val="24"/>
        </w:rPr>
        <w:t>产品生产企业的ISO13485质量体系证书；</w:t>
      </w:r>
    </w:p>
    <w:p w:rsidR="00EA5C78" w:rsidRDefault="00C5562B">
      <w:pPr>
        <w:numPr>
          <w:ilvl w:val="0"/>
          <w:numId w:val="3"/>
        </w:numPr>
        <w:spacing w:line="360" w:lineRule="auto"/>
        <w:rPr>
          <w:rFonts w:ascii="宋体" w:hAnsi="宋体"/>
          <w:sz w:val="24"/>
          <w:u w:val="single"/>
        </w:rPr>
      </w:pPr>
      <w:r>
        <w:rPr>
          <w:rFonts w:asciiTheme="minorEastAsia" w:eastAsiaTheme="minorEastAsia" w:hAnsiTheme="minorEastAsia" w:cstheme="minorEastAsia" w:hint="eastAsia"/>
          <w:sz w:val="24"/>
        </w:rPr>
        <w:t>投标的产品具有电磁兼容性（EMC）检测报告。</w:t>
      </w:r>
    </w:p>
    <w:p w:rsidR="00EA5C78" w:rsidRDefault="00EA5C78"/>
    <w:sectPr w:rsidR="00EA5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897" w:rsidRDefault="00353897" w:rsidP="00720570">
      <w:r>
        <w:separator/>
      </w:r>
    </w:p>
  </w:endnote>
  <w:endnote w:type="continuationSeparator" w:id="0">
    <w:p w:rsidR="00353897" w:rsidRDefault="00353897" w:rsidP="0072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897" w:rsidRDefault="00353897" w:rsidP="00720570">
      <w:r>
        <w:separator/>
      </w:r>
    </w:p>
  </w:footnote>
  <w:footnote w:type="continuationSeparator" w:id="0">
    <w:p w:rsidR="00353897" w:rsidRDefault="00353897" w:rsidP="00720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0000000F"/>
    <w:multiLevelType w:val="singleLevel"/>
    <w:tmpl w:val="0000000F"/>
    <w:lvl w:ilvl="0">
      <w:start w:val="1"/>
      <w:numFmt w:val="decimal"/>
      <w:suff w:val="nothing"/>
      <w:lvlText w:val="%1、"/>
      <w:lvlJc w:val="left"/>
    </w:lvl>
  </w:abstractNum>
  <w:abstractNum w:abstractNumId="2" w15:restartNumberingAfterBreak="0">
    <w:nsid w:val="2F093A0B"/>
    <w:multiLevelType w:val="multilevel"/>
    <w:tmpl w:val="00000000"/>
    <w:lvl w:ilvl="0">
      <w:start w:val="1"/>
      <w:numFmt w:val="decimal"/>
      <w:lvlText w:val="（%1）"/>
      <w:lvlJc w:val="left"/>
      <w:pPr>
        <w:tabs>
          <w:tab w:val="left" w:pos="900"/>
        </w:tabs>
        <w:ind w:left="90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97B8B"/>
    <w:rsid w:val="00353897"/>
    <w:rsid w:val="00720570"/>
    <w:rsid w:val="00C5562B"/>
    <w:rsid w:val="00CF243E"/>
    <w:rsid w:val="00EA5C78"/>
    <w:rsid w:val="06155724"/>
    <w:rsid w:val="26550B44"/>
    <w:rsid w:val="26744CB6"/>
    <w:rsid w:val="3EB30A08"/>
    <w:rsid w:val="436141D9"/>
    <w:rsid w:val="4F897B8B"/>
    <w:rsid w:val="55AA7075"/>
    <w:rsid w:val="56F87D4D"/>
    <w:rsid w:val="5FD35CE2"/>
    <w:rsid w:val="7785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226AA1-8A8F-49A0-BC42-A08BFDF2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570"/>
    <w:rPr>
      <w:rFonts w:eastAsia="宋体"/>
      <w:kern w:val="2"/>
      <w:sz w:val="18"/>
      <w:szCs w:val="18"/>
    </w:rPr>
  </w:style>
  <w:style w:type="paragraph" w:styleId="a4">
    <w:name w:val="footer"/>
    <w:basedOn w:val="a"/>
    <w:link w:val="Char0"/>
    <w:rsid w:val="00720570"/>
    <w:pPr>
      <w:tabs>
        <w:tab w:val="center" w:pos="4153"/>
        <w:tab w:val="right" w:pos="8306"/>
      </w:tabs>
      <w:snapToGrid w:val="0"/>
      <w:jc w:val="left"/>
    </w:pPr>
    <w:rPr>
      <w:sz w:val="18"/>
      <w:szCs w:val="18"/>
    </w:rPr>
  </w:style>
  <w:style w:type="character" w:customStyle="1" w:styleId="Char0">
    <w:name w:val="页脚 Char"/>
    <w:basedOn w:val="a0"/>
    <w:link w:val="a4"/>
    <w:rsid w:val="00720570"/>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洛锦添</cp:lastModifiedBy>
  <cp:revision>4</cp:revision>
  <dcterms:created xsi:type="dcterms:W3CDTF">2017-06-27T06:46:00Z</dcterms:created>
  <dcterms:modified xsi:type="dcterms:W3CDTF">2018-04-27T07:18:00Z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2052-10.1.0.5597</vt:lpwstr>
  </property>
</Properties>
</file>